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line="375" w:lineRule="atLeast"/>
        <w:ind w:left="0" w:firstLine="0"/>
        <w:jc w:val="center"/>
      </w:pPr>
      <w:r>
        <w:rPr>
          <w:rFonts w:hint="default" w:ascii="Arial" w:hAnsi="Arial" w:cs="Arial"/>
          <w:i w:val="0"/>
          <w:caps w:val="0"/>
          <w:color w:val="000000"/>
          <w:spacing w:val="0"/>
          <w:sz w:val="30"/>
          <w:szCs w:val="30"/>
        </w:rPr>
        <w:t>《全国城镇供水设施改造与建设 “十二五”规划及2020年远景目标 》</w:t>
      </w:r>
      <w:bookmarkStart w:id="41" w:name="_GoBack"/>
      <w:bookmarkEnd w:id="41"/>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312" w:afterAutospacing="0" w:line="560" w:lineRule="atLeast"/>
        <w:ind w:left="0" w:right="0"/>
        <w:jc w:val="center"/>
      </w:pPr>
      <w:r>
        <w:rPr>
          <w:rFonts w:hint="eastAsia" w:ascii="仿宋" w:hAnsi="仿宋" w:eastAsia="仿宋" w:cs="仿宋"/>
          <w:i w:val="0"/>
          <w:caps w:val="0"/>
          <w:color w:val="000000"/>
          <w:spacing w:val="0"/>
          <w:sz w:val="48"/>
          <w:szCs w:val="48"/>
          <w:bdr w:val="none" w:color="auto" w:sz="0" w:space="0"/>
          <w:lang w:val="en-US"/>
        </w:rPr>
        <w:t> </w:t>
      </w:r>
      <w:r>
        <w:rPr>
          <w:rFonts w:hint="eastAsia" w:ascii="仿宋" w:hAnsi="仿宋" w:eastAsia="仿宋" w:cs="仿宋"/>
          <w:i w:val="0"/>
          <w:caps w:val="0"/>
          <w:color w:val="000000"/>
          <w:spacing w:val="0"/>
          <w:sz w:val="48"/>
          <w:szCs w:val="48"/>
          <w:bdr w:val="none" w:color="auto" w:sz="0" w:space="0"/>
        </w:rPr>
        <w:t>全国城镇供水设施改造与建设</w:t>
      </w:r>
      <w:r>
        <w:rPr>
          <w:rFonts w:hint="eastAsia" w:ascii="仿宋" w:hAnsi="仿宋" w:eastAsia="仿宋" w:cs="仿宋"/>
          <w:i w:val="0"/>
          <w:caps w:val="0"/>
          <w:color w:val="000000"/>
          <w:spacing w:val="0"/>
          <w:sz w:val="48"/>
          <w:szCs w:val="48"/>
          <w:bdr w:val="none" w:color="auto" w:sz="0" w:space="0"/>
          <w:lang w:val="en-US"/>
        </w:rPr>
        <w:br w:type="textWrapping"/>
      </w:r>
      <w:r>
        <w:rPr>
          <w:rFonts w:hint="eastAsia" w:ascii="仿宋" w:hAnsi="仿宋" w:eastAsia="仿宋" w:cs="仿宋"/>
          <w:i w:val="0"/>
          <w:caps w:val="0"/>
          <w:color w:val="000000"/>
          <w:spacing w:val="0"/>
          <w:sz w:val="48"/>
          <w:szCs w:val="48"/>
          <w:bdr w:val="none" w:color="auto" w:sz="0" w:space="0"/>
          <w:lang w:val="en-US"/>
        </w:rPr>
        <w:t>“</w:t>
      </w:r>
      <w:r>
        <w:rPr>
          <w:rFonts w:hint="eastAsia" w:ascii="仿宋" w:hAnsi="仿宋" w:eastAsia="仿宋" w:cs="仿宋"/>
          <w:i w:val="0"/>
          <w:caps w:val="0"/>
          <w:color w:val="000000"/>
          <w:spacing w:val="0"/>
          <w:sz w:val="48"/>
          <w:szCs w:val="48"/>
          <w:bdr w:val="none" w:color="auto" w:sz="0" w:space="0"/>
        </w:rPr>
        <w:t>十二五</w:t>
      </w:r>
      <w:r>
        <w:rPr>
          <w:rFonts w:hint="eastAsia" w:ascii="仿宋" w:hAnsi="仿宋" w:eastAsia="仿宋" w:cs="仿宋"/>
          <w:i w:val="0"/>
          <w:caps w:val="0"/>
          <w:color w:val="000000"/>
          <w:spacing w:val="0"/>
          <w:sz w:val="48"/>
          <w:szCs w:val="48"/>
          <w:bdr w:val="none" w:color="auto" w:sz="0" w:space="0"/>
          <w:lang w:val="en-US"/>
        </w:rPr>
        <w:t>”</w:t>
      </w:r>
      <w:r>
        <w:rPr>
          <w:rFonts w:hint="eastAsia" w:ascii="仿宋" w:hAnsi="仿宋" w:eastAsia="仿宋" w:cs="仿宋"/>
          <w:i w:val="0"/>
          <w:caps w:val="0"/>
          <w:color w:val="000000"/>
          <w:spacing w:val="0"/>
          <w:sz w:val="48"/>
          <w:szCs w:val="48"/>
          <w:bdr w:val="none" w:color="auto" w:sz="0" w:space="0"/>
        </w:rPr>
        <w:t>规划及</w:t>
      </w:r>
      <w:r>
        <w:rPr>
          <w:rFonts w:hint="eastAsia" w:ascii="仿宋" w:hAnsi="仿宋" w:eastAsia="仿宋" w:cs="仿宋"/>
          <w:i w:val="0"/>
          <w:caps w:val="0"/>
          <w:color w:val="000000"/>
          <w:spacing w:val="0"/>
          <w:sz w:val="48"/>
          <w:szCs w:val="48"/>
          <w:bdr w:val="none" w:color="auto" w:sz="0" w:space="0"/>
          <w:lang w:val="en-US"/>
        </w:rPr>
        <w:t>2020</w:t>
      </w:r>
      <w:r>
        <w:rPr>
          <w:rFonts w:hint="eastAsia" w:ascii="仿宋" w:hAnsi="仿宋" w:eastAsia="仿宋" w:cs="仿宋"/>
          <w:i w:val="0"/>
          <w:caps w:val="0"/>
          <w:color w:val="000000"/>
          <w:spacing w:val="0"/>
          <w:sz w:val="48"/>
          <w:szCs w:val="48"/>
          <w:bdr w:val="none" w:color="auto" w:sz="0" w:space="0"/>
        </w:rPr>
        <w:t>年远景目标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312" w:afterAutospacing="0" w:line="560" w:lineRule="atLeast"/>
        <w:ind w:left="0" w:right="0"/>
      </w:pPr>
      <w:r>
        <w:rPr>
          <w:rFonts w:hint="eastAsia" w:ascii="仿宋" w:hAnsi="仿宋" w:eastAsia="仿宋" w:cs="仿宋"/>
          <w:i w:val="0"/>
          <w:caps w:val="0"/>
          <w:color w:val="000000"/>
          <w:spacing w:val="0"/>
          <w:sz w:val="48"/>
          <w:szCs w:val="4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pPr>
      <w:r>
        <w:rPr>
          <w:rFonts w:hint="eastAsia" w:ascii="仿宋" w:hAnsi="仿宋" w:eastAsia="仿宋" w:cs="仿宋"/>
          <w:i w:val="0"/>
          <w:caps w:val="0"/>
          <w:color w:val="000000"/>
          <w:spacing w:val="0"/>
          <w:sz w:val="48"/>
          <w:szCs w:val="4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000000"/>
          <w:spacing w:val="0"/>
          <w:sz w:val="28"/>
          <w:szCs w:val="28"/>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jc w:val="center"/>
      </w:pPr>
      <w:r>
        <w:rPr>
          <w:rFonts w:hint="eastAsia" w:ascii="仿宋" w:hAnsi="仿宋" w:eastAsia="仿宋" w:cs="仿宋"/>
          <w:i w:val="0"/>
          <w:caps w:val="0"/>
          <w:color w:val="000000"/>
          <w:spacing w:val="30"/>
          <w:sz w:val="36"/>
          <w:szCs w:val="36"/>
          <w:bdr w:val="none" w:color="auto" w:sz="0" w:space="0"/>
        </w:rPr>
        <w:t>住房和城乡建设部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jc w:val="center"/>
      </w:pPr>
      <w:r>
        <w:rPr>
          <w:rFonts w:hint="eastAsia" w:ascii="仿宋" w:hAnsi="仿宋" w:eastAsia="仿宋" w:cs="仿宋"/>
          <w:i w:val="0"/>
          <w:caps w:val="0"/>
          <w:color w:val="000000"/>
          <w:spacing w:val="30"/>
          <w:sz w:val="36"/>
          <w:szCs w:val="36"/>
          <w:bdr w:val="none" w:color="auto" w:sz="0" w:space="0"/>
        </w:rPr>
        <w:t>国家发展和改革委员会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jc w:val="center"/>
      </w:pPr>
      <w:r>
        <w:rPr>
          <w:rFonts w:hint="eastAsia" w:ascii="仿宋" w:hAnsi="仿宋" w:eastAsia="仿宋" w:cs="仿宋"/>
          <w:i w:val="0"/>
          <w:caps w:val="0"/>
          <w:color w:val="000000"/>
          <w:spacing w:val="30"/>
          <w:sz w:val="36"/>
          <w:szCs w:val="36"/>
          <w:bdr w:val="none" w:color="auto" w:sz="0" w:space="0"/>
        </w:rPr>
        <w:t>二〇一二年五月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bookmarkStart w:id="0" w:name="_Toc17970"/>
      <w:bookmarkEnd w:id="0"/>
      <w:bookmarkStart w:id="1" w:name="_Toc320432903"/>
      <w:r>
        <w:rPr>
          <w:rFonts w:hint="eastAsia" w:ascii="仿宋" w:hAnsi="仿宋" w:eastAsia="仿宋" w:cs="仿宋"/>
          <w:b/>
          <w:i w:val="0"/>
          <w:caps w:val="0"/>
          <w:color w:val="000000"/>
          <w:spacing w:val="0"/>
          <w:kern w:val="0"/>
          <w:sz w:val="44"/>
          <w:szCs w:val="44"/>
          <w:bdr w:val="none" w:color="auto" w:sz="0" w:space="0"/>
          <w:lang w:val="en-US" w:eastAsia="zh-CN" w:bidi="ar"/>
        </w:rPr>
        <w:t>前  言</w:t>
      </w:r>
      <w:bookmarkEnd w:id="1"/>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i w:val="0"/>
          <w:caps w:val="0"/>
          <w:color w:val="000000"/>
          <w:spacing w:val="0"/>
          <w:sz w:val="30"/>
          <w:szCs w:val="30"/>
          <w:bdr w:val="none" w:color="auto" w:sz="0" w:space="0"/>
        </w:rPr>
        <w:t>根据《国务院办公厅关于加强饮用水安全保障工作的通知》和《全国城市饮用水安全保障规划（</w:t>
      </w:r>
      <w:r>
        <w:rPr>
          <w:rFonts w:hint="eastAsia" w:ascii="仿宋" w:hAnsi="仿宋" w:eastAsia="仿宋" w:cs="仿宋"/>
          <w:i w:val="0"/>
          <w:caps w:val="0"/>
          <w:color w:val="000000"/>
          <w:spacing w:val="0"/>
          <w:sz w:val="30"/>
          <w:szCs w:val="30"/>
          <w:bdr w:val="none" w:color="auto" w:sz="0" w:space="0"/>
          <w:lang w:val="en-US"/>
        </w:rPr>
        <w:t>2006-2020</w:t>
      </w:r>
      <w:r>
        <w:rPr>
          <w:rFonts w:hint="eastAsia" w:ascii="仿宋" w:hAnsi="仿宋" w:eastAsia="仿宋" w:cs="仿宋"/>
          <w:i w:val="0"/>
          <w:caps w:val="0"/>
          <w:color w:val="000000"/>
          <w:spacing w:val="0"/>
          <w:sz w:val="30"/>
          <w:szCs w:val="30"/>
          <w:bdr w:val="none" w:color="auto" w:sz="0" w:space="0"/>
        </w:rPr>
        <w:t>年）》的要求，为提升市政公用服务水平，加快推进城镇供水设施改造与建设，确保供水水质，让群众喝上放心水，住房城乡建设部会同国家发展改革委编制了《全国城镇供水设施改造与建设“十二五”规划及</w:t>
      </w:r>
      <w:r>
        <w:rPr>
          <w:rFonts w:hint="eastAsia" w:ascii="仿宋" w:hAnsi="仿宋" w:eastAsia="仿宋" w:cs="仿宋"/>
          <w:i w:val="0"/>
          <w:caps w:val="0"/>
          <w:color w:val="000000"/>
          <w:spacing w:val="0"/>
          <w:sz w:val="30"/>
          <w:szCs w:val="30"/>
          <w:bdr w:val="none" w:color="auto" w:sz="0" w:space="0"/>
          <w:lang w:val="en-US"/>
        </w:rPr>
        <w:t>2020</w:t>
      </w:r>
      <w:r>
        <w:rPr>
          <w:rFonts w:hint="eastAsia" w:ascii="仿宋" w:hAnsi="仿宋" w:eastAsia="仿宋" w:cs="仿宋"/>
          <w:i w:val="0"/>
          <w:caps w:val="0"/>
          <w:color w:val="000000"/>
          <w:spacing w:val="0"/>
          <w:sz w:val="30"/>
          <w:szCs w:val="30"/>
          <w:bdr w:val="none" w:color="auto" w:sz="0" w:space="0"/>
        </w:rPr>
        <w:t>年远景目标》（以下简称《规划》）。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i w:val="0"/>
          <w:caps w:val="0"/>
          <w:color w:val="auto"/>
          <w:spacing w:val="0"/>
          <w:sz w:val="30"/>
          <w:szCs w:val="30"/>
          <w:bdr w:val="none" w:color="auto" w:sz="0" w:space="0"/>
        </w:rPr>
        <w:t>《规划》以</w:t>
      </w:r>
      <w:r>
        <w:rPr>
          <w:rFonts w:hint="eastAsia" w:ascii="仿宋" w:hAnsi="仿宋" w:eastAsia="仿宋" w:cs="仿宋"/>
          <w:i w:val="0"/>
          <w:caps w:val="0"/>
          <w:color w:val="000000"/>
          <w:spacing w:val="0"/>
          <w:sz w:val="30"/>
          <w:szCs w:val="30"/>
          <w:bdr w:val="none" w:color="auto" w:sz="0" w:space="0"/>
        </w:rPr>
        <w:t>保障城镇供水水质、扩大公共供水范围、降低供水管网漏损为目标，</w:t>
      </w:r>
      <w:r>
        <w:rPr>
          <w:rFonts w:hint="eastAsia" w:ascii="仿宋" w:hAnsi="仿宋" w:eastAsia="仿宋" w:cs="仿宋"/>
          <w:i w:val="0"/>
          <w:caps w:val="0"/>
          <w:color w:val="auto"/>
          <w:spacing w:val="0"/>
          <w:sz w:val="30"/>
          <w:szCs w:val="30"/>
          <w:bdr w:val="none" w:color="auto" w:sz="0" w:space="0"/>
        </w:rPr>
        <w:t>明确了“十二五”期间的建设任务，提出了保障《规划》实施的具体措施，是指导各地加快城镇供水设施改造建设和安排政府投资的重要依据。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i w:val="0"/>
          <w:caps w:val="0"/>
          <w:color w:val="auto"/>
          <w:spacing w:val="0"/>
          <w:sz w:val="30"/>
          <w:szCs w:val="30"/>
          <w:bdr w:val="none" w:color="auto" w:sz="0" w:space="0"/>
        </w:rPr>
        <w:t>规划基准年为</w:t>
      </w:r>
      <w:r>
        <w:rPr>
          <w:rFonts w:hint="eastAsia" w:ascii="仿宋" w:hAnsi="仿宋" w:eastAsia="仿宋" w:cs="仿宋"/>
          <w:i w:val="0"/>
          <w:caps w:val="0"/>
          <w:color w:val="auto"/>
          <w:spacing w:val="0"/>
          <w:sz w:val="30"/>
          <w:szCs w:val="30"/>
          <w:bdr w:val="none" w:color="auto" w:sz="0" w:space="0"/>
          <w:lang w:val="en-US"/>
        </w:rPr>
        <w:t>2010</w:t>
      </w:r>
      <w:r>
        <w:rPr>
          <w:rFonts w:hint="eastAsia" w:ascii="仿宋" w:hAnsi="仿宋" w:eastAsia="仿宋" w:cs="仿宋"/>
          <w:i w:val="0"/>
          <w:caps w:val="0"/>
          <w:color w:val="auto"/>
          <w:spacing w:val="0"/>
          <w:sz w:val="30"/>
          <w:szCs w:val="30"/>
          <w:bdr w:val="none" w:color="auto" w:sz="0" w:space="0"/>
        </w:rPr>
        <w:t>年，规划期为</w:t>
      </w:r>
      <w:r>
        <w:rPr>
          <w:rFonts w:hint="eastAsia" w:ascii="仿宋" w:hAnsi="仿宋" w:eastAsia="仿宋" w:cs="仿宋"/>
          <w:i w:val="0"/>
          <w:caps w:val="0"/>
          <w:color w:val="auto"/>
          <w:spacing w:val="0"/>
          <w:sz w:val="30"/>
          <w:szCs w:val="30"/>
          <w:bdr w:val="none" w:color="auto" w:sz="0" w:space="0"/>
          <w:lang w:val="en-US"/>
        </w:rPr>
        <w:t>2011</w:t>
      </w:r>
      <w:r>
        <w:rPr>
          <w:rFonts w:hint="eastAsia" w:ascii="仿宋" w:hAnsi="仿宋" w:eastAsia="仿宋" w:cs="仿宋"/>
          <w:i w:val="0"/>
          <w:caps w:val="0"/>
          <w:color w:val="auto"/>
          <w:spacing w:val="0"/>
          <w:sz w:val="30"/>
          <w:szCs w:val="30"/>
          <w:bdr w:val="none" w:color="auto" w:sz="0" w:space="0"/>
        </w:rPr>
        <w:t>—</w:t>
      </w:r>
      <w:r>
        <w:rPr>
          <w:rFonts w:hint="eastAsia" w:ascii="仿宋" w:hAnsi="仿宋" w:eastAsia="仿宋" w:cs="仿宋"/>
          <w:i w:val="0"/>
          <w:caps w:val="0"/>
          <w:color w:val="auto"/>
          <w:spacing w:val="0"/>
          <w:sz w:val="30"/>
          <w:szCs w:val="30"/>
          <w:bdr w:val="none" w:color="auto" w:sz="0" w:space="0"/>
          <w:lang w:val="en-US"/>
        </w:rPr>
        <w:t>2015</w:t>
      </w:r>
      <w:r>
        <w:rPr>
          <w:rFonts w:hint="eastAsia" w:ascii="仿宋" w:hAnsi="仿宋" w:eastAsia="仿宋" w:cs="仿宋"/>
          <w:i w:val="0"/>
          <w:caps w:val="0"/>
          <w:color w:val="auto"/>
          <w:spacing w:val="0"/>
          <w:sz w:val="30"/>
          <w:szCs w:val="30"/>
          <w:bdr w:val="none" w:color="auto" w:sz="0" w:space="0"/>
        </w:rPr>
        <w:t>年，远期展望到</w:t>
      </w:r>
      <w:r>
        <w:rPr>
          <w:rFonts w:hint="eastAsia" w:ascii="仿宋" w:hAnsi="仿宋" w:eastAsia="仿宋" w:cs="仿宋"/>
          <w:i w:val="0"/>
          <w:caps w:val="0"/>
          <w:color w:val="auto"/>
          <w:spacing w:val="0"/>
          <w:sz w:val="30"/>
          <w:szCs w:val="30"/>
          <w:bdr w:val="none" w:color="auto" w:sz="0" w:space="0"/>
          <w:lang w:val="en-US"/>
        </w:rPr>
        <w:t>2020</w:t>
      </w:r>
      <w:r>
        <w:rPr>
          <w:rFonts w:hint="eastAsia" w:ascii="仿宋" w:hAnsi="仿宋" w:eastAsia="仿宋" w:cs="仿宋"/>
          <w:i w:val="0"/>
          <w:caps w:val="0"/>
          <w:color w:val="auto"/>
          <w:spacing w:val="0"/>
          <w:sz w:val="30"/>
          <w:szCs w:val="30"/>
          <w:bdr w:val="none" w:color="auto" w:sz="0" w:space="0"/>
        </w:rPr>
        <w:t>年。“十二五”期间《规划》范围为全国设市城市、县城和重点镇（包括全国重点镇和省、自治区、直辖市确定的重点发展的非县城建制镇），到</w:t>
      </w:r>
      <w:r>
        <w:rPr>
          <w:rFonts w:hint="eastAsia" w:ascii="仿宋" w:hAnsi="仿宋" w:eastAsia="仿宋" w:cs="仿宋"/>
          <w:i w:val="0"/>
          <w:caps w:val="0"/>
          <w:color w:val="auto"/>
          <w:spacing w:val="0"/>
          <w:sz w:val="30"/>
          <w:szCs w:val="30"/>
          <w:bdr w:val="none" w:color="auto" w:sz="0" w:space="0"/>
          <w:lang w:val="en-US"/>
        </w:rPr>
        <w:t>2020</w:t>
      </w:r>
      <w:r>
        <w:rPr>
          <w:rFonts w:hint="eastAsia" w:ascii="仿宋" w:hAnsi="仿宋" w:eastAsia="仿宋" w:cs="仿宋"/>
          <w:i w:val="0"/>
          <w:caps w:val="0"/>
          <w:color w:val="auto"/>
          <w:spacing w:val="0"/>
          <w:sz w:val="30"/>
          <w:szCs w:val="30"/>
          <w:bdr w:val="none" w:color="auto" w:sz="0" w:space="0"/>
        </w:rPr>
        <w:t>年规划范围扩展到全国设市城市、县城和其他建制镇。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i w:val="0"/>
          <w:caps w:val="0"/>
          <w:color w:val="auto"/>
          <w:spacing w:val="0"/>
          <w:sz w:val="30"/>
          <w:szCs w:val="30"/>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6" w:afterAutospacing="0" w:line="560" w:lineRule="atLeast"/>
        <w:ind w:left="0" w:right="0"/>
      </w:pPr>
      <w:r>
        <w:rPr>
          <w:rFonts w:hint="eastAsia" w:ascii="仿宋" w:hAnsi="仿宋" w:eastAsia="仿宋" w:cs="仿宋"/>
          <w:b/>
          <w:i w:val="0"/>
          <w:caps w:val="0"/>
          <w:color w:val="000000"/>
          <w:spacing w:val="0"/>
          <w:sz w:val="44"/>
          <w:szCs w:val="44"/>
          <w:bdr w:val="none" w:color="auto" w:sz="0" w:space="0"/>
        </w:rPr>
        <w:t>目</w:t>
      </w:r>
      <w:r>
        <w:rPr>
          <w:rFonts w:hint="eastAsia" w:ascii="仿宋" w:hAnsi="仿宋" w:eastAsia="仿宋" w:cs="仿宋"/>
          <w:b/>
          <w:i w:val="0"/>
          <w:caps w:val="0"/>
          <w:color w:val="000000"/>
          <w:spacing w:val="0"/>
          <w:sz w:val="44"/>
          <w:szCs w:val="44"/>
          <w:bdr w:val="none" w:color="auto" w:sz="0" w:space="0"/>
          <w:lang w:val="en-US"/>
        </w:rPr>
        <w:t>  </w:t>
      </w:r>
      <w:r>
        <w:rPr>
          <w:rFonts w:hint="eastAsia" w:ascii="仿宋" w:hAnsi="仿宋" w:eastAsia="仿宋" w:cs="仿宋"/>
          <w:b/>
          <w:i w:val="0"/>
          <w:caps w:val="0"/>
          <w:color w:val="000000"/>
          <w:spacing w:val="0"/>
          <w:sz w:val="44"/>
          <w:szCs w:val="44"/>
          <w:bdr w:val="none" w:color="auto" w:sz="0" w:space="0"/>
        </w:rPr>
        <w:t>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ascii="黑体" w:hAnsi="宋体" w:eastAsia="黑体" w:cs="黑体"/>
          <w:b/>
          <w:i w:val="0"/>
          <w:caps w:val="0"/>
          <w:color w:val="000000"/>
          <w:spacing w:val="0"/>
          <w:sz w:val="18"/>
          <w:szCs w:val="18"/>
          <w:u w:val="none"/>
          <w:bdr w:val="none" w:color="auto" w:sz="0" w:space="0"/>
          <w:lang w:val="en-US"/>
        </w:rPr>
        <w:fldChar w:fldCharType="begin"/>
      </w:r>
      <w:r>
        <w:rPr>
          <w:rStyle w:val="7"/>
          <w:rFonts w:ascii="黑体" w:hAnsi="宋体" w:eastAsia="黑体" w:cs="黑体"/>
          <w:b/>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"_Toc327283307" </w:instrText>
      </w:r>
      <w:r>
        <w:rPr>
          <w:rStyle w:val="7"/>
          <w:rFonts w:ascii="黑体" w:hAnsi="宋体" w:eastAsia="黑体" w:cs="黑体"/>
          <w:b/>
          <w:i w:val="0"/>
          <w:caps w:val="0"/>
          <w:color w:val="000000"/>
          <w:spacing w:val="0"/>
          <w:sz w:val="18"/>
          <w:szCs w:val="18"/>
          <w:u w:val="none"/>
          <w:bdr w:val="none" w:color="auto" w:sz="0" w:space="0"/>
          <w:lang w:val="en-US"/>
        </w:rPr>
        <w:fldChar w:fldCharType="separate"/>
      </w:r>
      <w:r>
        <w:rPr>
          <w:rStyle w:val="7"/>
          <w:rFonts w:hint="eastAsia" w:ascii="仿宋" w:hAnsi="仿宋" w:eastAsia="仿宋" w:cs="仿宋"/>
          <w:b/>
          <w:i w:val="0"/>
          <w:caps w:val="0"/>
          <w:color w:val="000000"/>
          <w:spacing w:val="0"/>
          <w:sz w:val="18"/>
          <w:szCs w:val="18"/>
          <w:u w:val="none"/>
          <w:bdr w:val="none" w:color="auto" w:sz="0" w:space="0"/>
          <w:lang w:val="en-US"/>
        </w:rPr>
        <w:t>一、现状与问题</w:t>
      </w:r>
      <w:r>
        <w:rPr>
          <w:rStyle w:val="7"/>
          <w:rFonts w:hint="eastAsia" w:ascii="黑体" w:hAnsi="宋体" w:eastAsia="黑体" w:cs="黑体"/>
          <w:b/>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"_Toc327283308"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（一）城镇供水现状</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"_Toc327283309"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（二）“十一五”进展情况</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"_Toc327283310"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（三）面临的主要问题</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eastAsia" w:ascii="黑体" w:hAnsi="宋体" w:eastAsia="黑体" w:cs="黑体"/>
          <w:b/>
          <w:i w:val="0"/>
          <w:caps w:val="0"/>
          <w:color w:val="000000"/>
          <w:spacing w:val="0"/>
          <w:sz w:val="18"/>
          <w:szCs w:val="18"/>
          <w:u w:val="none"/>
          <w:bdr w:val="none" w:color="auto" w:sz="0" w:space="0"/>
          <w:lang w:val="en-US"/>
        </w:rPr>
        <w:fldChar w:fldCharType="begin"/>
      </w:r>
      <w:r>
        <w:rPr>
          <w:rStyle w:val="7"/>
          <w:rFonts w:hint="eastAsia" w:ascii="黑体" w:hAnsi="宋体" w:eastAsia="黑体" w:cs="黑体"/>
          <w:b/>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"_Toc327283311" </w:instrText>
      </w:r>
      <w:r>
        <w:rPr>
          <w:rStyle w:val="7"/>
          <w:rFonts w:hint="eastAsia" w:ascii="黑体" w:hAnsi="宋体" w:eastAsia="黑体" w:cs="黑体"/>
          <w:b/>
          <w:i w:val="0"/>
          <w:caps w:val="0"/>
          <w:color w:val="000000"/>
          <w:spacing w:val="0"/>
          <w:sz w:val="18"/>
          <w:szCs w:val="18"/>
          <w:u w:val="none"/>
          <w:bdr w:val="none" w:color="auto" w:sz="0" w:space="0"/>
          <w:lang w:val="en-US"/>
        </w:rPr>
        <w:fldChar w:fldCharType="separate"/>
      </w:r>
      <w:r>
        <w:rPr>
          <w:rStyle w:val="7"/>
          <w:rFonts w:hint="eastAsia" w:ascii="仿宋" w:hAnsi="仿宋" w:eastAsia="仿宋" w:cs="仿宋"/>
          <w:b/>
          <w:i w:val="0"/>
          <w:caps w:val="0"/>
          <w:color w:val="000000"/>
          <w:spacing w:val="0"/>
          <w:sz w:val="18"/>
          <w:szCs w:val="18"/>
          <w:u w:val="none"/>
          <w:bdr w:val="none" w:color="auto" w:sz="0" w:space="0"/>
          <w:lang w:val="en-US"/>
        </w:rPr>
        <w:t>二、指导思想与原则</w:t>
      </w:r>
      <w:r>
        <w:rPr>
          <w:rStyle w:val="7"/>
          <w:rFonts w:hint="eastAsia" w:ascii="黑体" w:hAnsi="宋体" w:eastAsia="黑体" w:cs="黑体"/>
          <w:b/>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"_Toc327283312"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（一）指导思想</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"_Toc327283313"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（二）规划原则</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eastAsia" w:ascii="黑体" w:hAnsi="宋体" w:eastAsia="黑体" w:cs="黑体"/>
          <w:b/>
          <w:i w:val="0"/>
          <w:caps w:val="0"/>
          <w:color w:val="000000"/>
          <w:spacing w:val="0"/>
          <w:sz w:val="18"/>
          <w:szCs w:val="18"/>
          <w:u w:val="none"/>
          <w:bdr w:val="none" w:color="auto" w:sz="0" w:space="0"/>
          <w:lang w:val="en-US"/>
        </w:rPr>
        <w:fldChar w:fldCharType="begin"/>
      </w:r>
      <w:r>
        <w:rPr>
          <w:rStyle w:val="7"/>
          <w:rFonts w:hint="eastAsia" w:ascii="黑体" w:hAnsi="宋体" w:eastAsia="黑体" w:cs="黑体"/>
          <w:b/>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"_Toc327283314" </w:instrText>
      </w:r>
      <w:r>
        <w:rPr>
          <w:rStyle w:val="7"/>
          <w:rFonts w:hint="eastAsia" w:ascii="黑体" w:hAnsi="宋体" w:eastAsia="黑体" w:cs="黑体"/>
          <w:b/>
          <w:i w:val="0"/>
          <w:caps w:val="0"/>
          <w:color w:val="000000"/>
          <w:spacing w:val="0"/>
          <w:sz w:val="18"/>
          <w:szCs w:val="18"/>
          <w:u w:val="none"/>
          <w:bdr w:val="none" w:color="auto" w:sz="0" w:space="0"/>
          <w:lang w:val="en-US"/>
        </w:rPr>
        <w:fldChar w:fldCharType="separate"/>
      </w:r>
      <w:r>
        <w:rPr>
          <w:rStyle w:val="7"/>
          <w:rFonts w:hint="eastAsia" w:ascii="仿宋" w:hAnsi="仿宋" w:eastAsia="仿宋" w:cs="仿宋"/>
          <w:b/>
          <w:i w:val="0"/>
          <w:caps w:val="0"/>
          <w:color w:val="000000"/>
          <w:spacing w:val="0"/>
          <w:sz w:val="18"/>
          <w:szCs w:val="18"/>
          <w:u w:val="none"/>
          <w:bdr w:val="none" w:color="auto" w:sz="0" w:space="0"/>
          <w:lang w:val="en-US"/>
        </w:rPr>
        <w:t>三、规划目标与任务</w:t>
      </w:r>
      <w:r>
        <w:rPr>
          <w:rStyle w:val="7"/>
          <w:rFonts w:hint="eastAsia" w:ascii="黑体" w:hAnsi="宋体" w:eastAsia="黑体" w:cs="黑体"/>
          <w:b/>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"_Toc327283315"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（一）规划目标</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"_Toc327283316"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（二）总体规划任务</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"_Toc327283317"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（三）“十二五”重点任务</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eastAsia" w:ascii="黑体" w:hAnsi="宋体" w:eastAsia="黑体" w:cs="黑体"/>
          <w:b/>
          <w:i w:val="0"/>
          <w:caps w:val="0"/>
          <w:color w:val="000000"/>
          <w:spacing w:val="0"/>
          <w:sz w:val="18"/>
          <w:szCs w:val="18"/>
          <w:u w:val="none"/>
          <w:bdr w:val="none" w:color="auto" w:sz="0" w:space="0"/>
          <w:lang w:val="en-US"/>
        </w:rPr>
        <w:fldChar w:fldCharType="begin"/>
      </w:r>
      <w:r>
        <w:rPr>
          <w:rStyle w:val="7"/>
          <w:rFonts w:hint="eastAsia" w:ascii="黑体" w:hAnsi="宋体" w:eastAsia="黑体" w:cs="黑体"/>
          <w:b/>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"_Toc327283318" </w:instrText>
      </w:r>
      <w:r>
        <w:rPr>
          <w:rStyle w:val="7"/>
          <w:rFonts w:hint="eastAsia" w:ascii="黑体" w:hAnsi="宋体" w:eastAsia="黑体" w:cs="黑体"/>
          <w:b/>
          <w:i w:val="0"/>
          <w:caps w:val="0"/>
          <w:color w:val="000000"/>
          <w:spacing w:val="0"/>
          <w:sz w:val="18"/>
          <w:szCs w:val="18"/>
          <w:u w:val="none"/>
          <w:bdr w:val="none" w:color="auto" w:sz="0" w:space="0"/>
          <w:lang w:val="en-US"/>
        </w:rPr>
        <w:fldChar w:fldCharType="separate"/>
      </w:r>
      <w:r>
        <w:rPr>
          <w:rStyle w:val="7"/>
          <w:rFonts w:hint="eastAsia" w:ascii="仿宋" w:hAnsi="仿宋" w:eastAsia="仿宋" w:cs="仿宋"/>
          <w:b/>
          <w:i w:val="0"/>
          <w:caps w:val="0"/>
          <w:color w:val="000000"/>
          <w:spacing w:val="0"/>
          <w:sz w:val="18"/>
          <w:szCs w:val="18"/>
          <w:u w:val="none"/>
          <w:bdr w:val="none" w:color="auto" w:sz="0" w:space="0"/>
          <w:lang w:val="en-US"/>
        </w:rPr>
        <w:t>四、“十二五”规划投资估算</w:t>
      </w:r>
      <w:r>
        <w:rPr>
          <w:rStyle w:val="7"/>
          <w:rFonts w:hint="eastAsia" w:ascii="黑体" w:hAnsi="宋体" w:eastAsia="黑体" w:cs="黑体"/>
          <w:b/>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eastAsia" w:ascii="黑体" w:hAnsi="宋体" w:eastAsia="黑体" w:cs="黑体"/>
          <w:b/>
          <w:i w:val="0"/>
          <w:caps w:val="0"/>
          <w:color w:val="000000"/>
          <w:spacing w:val="0"/>
          <w:sz w:val="18"/>
          <w:szCs w:val="18"/>
          <w:u w:val="none"/>
          <w:bdr w:val="none" w:color="auto" w:sz="0" w:space="0"/>
          <w:lang w:val="en-US"/>
        </w:rPr>
        <w:fldChar w:fldCharType="begin"/>
      </w:r>
      <w:r>
        <w:rPr>
          <w:rStyle w:val="7"/>
          <w:rFonts w:hint="eastAsia" w:ascii="黑体" w:hAnsi="宋体" w:eastAsia="黑体" w:cs="黑体"/>
          <w:b/>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"_Toc327283319" </w:instrText>
      </w:r>
      <w:r>
        <w:rPr>
          <w:rStyle w:val="7"/>
          <w:rFonts w:hint="eastAsia" w:ascii="黑体" w:hAnsi="宋体" w:eastAsia="黑体" w:cs="黑体"/>
          <w:b/>
          <w:i w:val="0"/>
          <w:caps w:val="0"/>
          <w:color w:val="000000"/>
          <w:spacing w:val="0"/>
          <w:sz w:val="18"/>
          <w:szCs w:val="18"/>
          <w:u w:val="none"/>
          <w:bdr w:val="none" w:color="auto" w:sz="0" w:space="0"/>
          <w:lang w:val="en-US"/>
        </w:rPr>
        <w:fldChar w:fldCharType="separate"/>
      </w:r>
      <w:r>
        <w:rPr>
          <w:rStyle w:val="7"/>
          <w:rFonts w:hint="eastAsia" w:ascii="仿宋" w:hAnsi="仿宋" w:eastAsia="仿宋" w:cs="仿宋"/>
          <w:b/>
          <w:i w:val="0"/>
          <w:caps w:val="0"/>
          <w:color w:val="000000"/>
          <w:spacing w:val="0"/>
          <w:sz w:val="18"/>
          <w:szCs w:val="18"/>
          <w:u w:val="none"/>
          <w:bdr w:val="none" w:color="auto" w:sz="0" w:space="0"/>
          <w:lang w:val="en-US"/>
        </w:rPr>
        <w:t>五、保障措施</w:t>
      </w:r>
      <w:r>
        <w:rPr>
          <w:rStyle w:val="7"/>
          <w:rFonts w:hint="eastAsia" w:ascii="黑体" w:hAnsi="宋体" w:eastAsia="黑体" w:cs="黑体"/>
          <w:b/>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"_Toc327283320"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（一）明确责任主体</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"_Toc327283321"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（二）保障资金投入</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"_Toc327283322"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（三）科学实施规划</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"_Toc327283323"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（四）强化监督管理</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7"/>
          <w:rFonts w:hint="default" w:ascii="Arial" w:hAnsi="Arial" w:cs="Arial"/>
          <w:i w:val="0"/>
          <w:caps w:val="0"/>
          <w:color w:val="000000"/>
          <w:spacing w:val="0"/>
          <w:sz w:val="18"/>
          <w:szCs w:val="18"/>
          <w:u w:val="none"/>
          <w:bdr w:val="none" w:color="auto" w:sz="0" w:space="0"/>
          <w:lang w:val="en-US"/>
        </w:rPr>
        <w:fldChar w:fldCharType="begin"/>
      </w:r>
      <w:r>
        <w:rPr>
          <w:rStyle w:val="7"/>
          <w:rFonts w:hint="default" w:ascii="Arial" w:hAnsi="Arial" w:cs="Arial"/>
          <w:i w:val="0"/>
          <w:caps w:val="0"/>
          <w:color w:val="000000"/>
          <w:spacing w:val="0"/>
          <w:sz w:val="18"/>
          <w:szCs w:val="18"/>
          <w:u w:val="none"/>
          <w:bdr w:val="none" w:color="auto" w:sz="0" w:space="0"/>
          <w:lang w:val="en-US"/>
        </w:rPr>
        <w:instrText xml:space="preserve"> HYPERLINK "C:/Documents and Settings/Administrator/%E6%A1%8C%E9%9D%A2/%E5%85%A8%E5%9B%BD%E5%9F%8E%E9%95%87%E4%BE%9B%E6%B0%B4%E8%AE%BE%E6%96%BD%E6%94%B9%E9%80%A0%E4%B8%8E%E5%BB%BA%E8%AE%BE%E5%8D%81%E4%BA%8C%E4%BA%94%E8%A7%84%E5%88%92%E5%8F%8A2020%E5%B9%B4%E8%BF%9C%E6%99%AF%E7%9B%AE%E6%A0%87.doc" \l "_Toc327283324" </w:instrText>
      </w:r>
      <w:r>
        <w:rPr>
          <w:rStyle w:val="7"/>
          <w:rFonts w:hint="default" w:ascii="Arial" w:hAnsi="Arial" w:cs="Arial"/>
          <w:i w:val="0"/>
          <w:caps w:val="0"/>
          <w:color w:val="000000"/>
          <w:spacing w:val="0"/>
          <w:sz w:val="18"/>
          <w:szCs w:val="18"/>
          <w:u w:val="none"/>
          <w:bdr w:val="none" w:color="auto" w:sz="0" w:space="0"/>
          <w:lang w:val="en-US"/>
        </w:rPr>
        <w:fldChar w:fldCharType="separate"/>
      </w:r>
      <w:r>
        <w:rPr>
          <w:rStyle w:val="7"/>
          <w:rFonts w:hint="eastAsia" w:ascii="仿宋" w:hAnsi="仿宋" w:eastAsia="仿宋" w:cs="仿宋"/>
          <w:i w:val="0"/>
          <w:caps w:val="0"/>
          <w:color w:val="000000"/>
          <w:spacing w:val="0"/>
          <w:sz w:val="18"/>
          <w:szCs w:val="18"/>
          <w:u w:val="none"/>
          <w:bdr w:val="none" w:color="auto" w:sz="0" w:space="0"/>
          <w:lang w:val="en-US"/>
        </w:rPr>
        <w:t>（五）加强科技支撑</w:t>
      </w:r>
      <w:r>
        <w:rPr>
          <w:rStyle w:val="7"/>
          <w:rFonts w:hint="default" w:ascii="Arial" w:hAnsi="Arial" w:cs="Arial"/>
          <w:i w:val="0"/>
          <w:caps w:val="0"/>
          <w:color w:val="000000"/>
          <w:spacing w:val="0"/>
          <w:sz w:val="18"/>
          <w:szCs w:val="18"/>
          <w:u w:val="none"/>
          <w:bdr w:val="none" w:color="auto" w:sz="0" w:space="0"/>
          <w:lang w:val="en-US"/>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pPr>
      <w:r>
        <w:rPr>
          <w:rFonts w:hint="eastAsia" w:ascii="仿宋" w:hAnsi="仿宋" w:eastAsia="仿宋" w:cs="仿宋"/>
          <w:i w:val="0"/>
          <w:caps w:val="0"/>
          <w:color w:val="000000"/>
          <w:spacing w:val="0"/>
          <w:sz w:val="30"/>
          <w:szCs w:val="30"/>
          <w:bdr w:val="none" w:color="auto" w:sz="0" w:space="0"/>
          <w:lang w:val="en-US"/>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firstLine="706"/>
      </w:pPr>
      <w:bookmarkStart w:id="2" w:name="_Toc278190541"/>
      <w:bookmarkEnd w:id="2"/>
      <w:bookmarkStart w:id="3" w:name="_Toc327283307"/>
      <w:bookmarkEnd w:id="3"/>
      <w:bookmarkStart w:id="4" w:name="_Toc320432904"/>
      <w:r>
        <w:rPr>
          <w:rFonts w:hint="eastAsia" w:ascii="仿宋" w:hAnsi="仿宋" w:eastAsia="仿宋" w:cs="仿宋"/>
          <w:b w:val="0"/>
          <w:i w:val="0"/>
          <w:caps w:val="0"/>
          <w:color w:val="000000"/>
          <w:spacing w:val="0"/>
          <w:sz w:val="36"/>
          <w:szCs w:val="36"/>
          <w:bdr w:val="none" w:color="auto" w:sz="0" w:space="0"/>
          <w:lang/>
        </w:rPr>
        <w:t>一、现状与问题</w:t>
      </w:r>
      <w:bookmarkEnd w:id="4"/>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5" w:name="_Toc327283308"/>
      <w:bookmarkEnd w:id="5"/>
      <w:bookmarkStart w:id="6" w:name="_Toc320432905"/>
      <w:r>
        <w:rPr>
          <w:rFonts w:hint="eastAsia" w:ascii="仿宋" w:hAnsi="仿宋" w:eastAsia="仿宋" w:cs="仿宋"/>
          <w:b w:val="0"/>
          <w:i w:val="0"/>
          <w:caps w:val="0"/>
          <w:color w:val="000000"/>
          <w:spacing w:val="0"/>
          <w:bdr w:val="none" w:color="auto" w:sz="0" w:space="0"/>
          <w:lang/>
        </w:rPr>
        <w:t>（一）城镇供水现状</w:t>
      </w:r>
      <w:bookmarkEnd w:id="6"/>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90"/>
      </w:pPr>
      <w:r>
        <w:rPr>
          <w:rFonts w:hint="eastAsia" w:ascii="仿宋" w:hAnsi="仿宋" w:eastAsia="仿宋" w:cs="仿宋"/>
          <w:b/>
          <w:i w:val="0"/>
          <w:caps w:val="0"/>
          <w:color w:val="auto"/>
          <w:spacing w:val="0"/>
          <w:sz w:val="30"/>
          <w:szCs w:val="30"/>
          <w:bdr w:val="none" w:color="auto" w:sz="0" w:space="0"/>
        </w:rPr>
        <w:t>城镇供水发展迅速。</w:t>
      </w:r>
      <w:r>
        <w:rPr>
          <w:rFonts w:hint="eastAsia" w:ascii="仿宋" w:hAnsi="仿宋" w:eastAsia="仿宋" w:cs="仿宋"/>
          <w:i w:val="0"/>
          <w:caps w:val="0"/>
          <w:color w:val="auto"/>
          <w:spacing w:val="0"/>
          <w:sz w:val="30"/>
          <w:szCs w:val="30"/>
          <w:bdr w:val="none" w:color="auto" w:sz="0" w:space="0"/>
        </w:rPr>
        <w:t>截至</w:t>
      </w:r>
      <w:r>
        <w:rPr>
          <w:rFonts w:hint="eastAsia" w:ascii="仿宋" w:hAnsi="仿宋" w:eastAsia="仿宋" w:cs="仿宋"/>
          <w:i w:val="0"/>
          <w:caps w:val="0"/>
          <w:color w:val="auto"/>
          <w:spacing w:val="0"/>
          <w:sz w:val="30"/>
          <w:szCs w:val="30"/>
          <w:bdr w:val="none" w:color="auto" w:sz="0" w:space="0"/>
          <w:lang w:val="en-US"/>
        </w:rPr>
        <w:t>2010</w:t>
      </w:r>
      <w:r>
        <w:rPr>
          <w:rFonts w:hint="eastAsia" w:ascii="仿宋" w:hAnsi="仿宋" w:eastAsia="仿宋" w:cs="仿宋"/>
          <w:i w:val="0"/>
          <w:caps w:val="0"/>
          <w:color w:val="auto"/>
          <w:spacing w:val="0"/>
          <w:sz w:val="30"/>
          <w:szCs w:val="30"/>
          <w:bdr w:val="none" w:color="auto" w:sz="0" w:space="0"/>
        </w:rPr>
        <w:t>年底，全国城镇（设市城市、县城和建制镇）供水能力（包括公共供水和自建设施供水）总计</w:t>
      </w:r>
      <w:r>
        <w:rPr>
          <w:rFonts w:hint="eastAsia" w:ascii="仿宋" w:hAnsi="仿宋" w:eastAsia="仿宋" w:cs="仿宋"/>
          <w:i w:val="0"/>
          <w:caps w:val="0"/>
          <w:color w:val="auto"/>
          <w:spacing w:val="0"/>
          <w:sz w:val="30"/>
          <w:szCs w:val="30"/>
          <w:bdr w:val="none" w:color="auto" w:sz="0" w:space="0"/>
          <w:lang w:val="en-US"/>
        </w:rPr>
        <w:t>3.87</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日，用水人口</w:t>
      </w:r>
      <w:r>
        <w:rPr>
          <w:rFonts w:hint="eastAsia" w:ascii="仿宋" w:hAnsi="仿宋" w:eastAsia="仿宋" w:cs="仿宋"/>
          <w:i w:val="0"/>
          <w:caps w:val="0"/>
          <w:color w:val="auto"/>
          <w:spacing w:val="0"/>
          <w:sz w:val="30"/>
          <w:szCs w:val="30"/>
          <w:bdr w:val="none" w:color="auto" w:sz="0" w:space="0"/>
          <w:lang w:val="en-US"/>
        </w:rPr>
        <w:t>6.30</w:t>
      </w:r>
      <w:r>
        <w:rPr>
          <w:rFonts w:hint="eastAsia" w:ascii="仿宋" w:hAnsi="仿宋" w:eastAsia="仿宋" w:cs="仿宋"/>
          <w:i w:val="0"/>
          <w:caps w:val="0"/>
          <w:color w:val="auto"/>
          <w:spacing w:val="0"/>
          <w:sz w:val="30"/>
          <w:szCs w:val="30"/>
          <w:bdr w:val="none" w:color="auto" w:sz="0" w:space="0"/>
        </w:rPr>
        <w:t>亿人，管网长度</w:t>
      </w:r>
      <w:r>
        <w:rPr>
          <w:rFonts w:hint="eastAsia" w:ascii="仿宋" w:hAnsi="仿宋" w:eastAsia="仿宋" w:cs="仿宋"/>
          <w:i w:val="0"/>
          <w:caps w:val="0"/>
          <w:color w:val="auto"/>
          <w:spacing w:val="0"/>
          <w:sz w:val="30"/>
          <w:szCs w:val="30"/>
          <w:bdr w:val="none" w:color="auto" w:sz="0" w:space="0"/>
          <w:lang w:val="en-US"/>
        </w:rPr>
        <w:t>103.55</w:t>
      </w:r>
      <w:r>
        <w:rPr>
          <w:rFonts w:hint="eastAsia" w:ascii="仿宋" w:hAnsi="仿宋" w:eastAsia="仿宋" w:cs="仿宋"/>
          <w:i w:val="0"/>
          <w:caps w:val="0"/>
          <w:color w:val="auto"/>
          <w:spacing w:val="0"/>
          <w:sz w:val="30"/>
          <w:szCs w:val="30"/>
          <w:bdr w:val="none" w:color="auto" w:sz="0" w:space="0"/>
        </w:rPr>
        <w:t>万公里，年供水总量</w:t>
      </w:r>
      <w:r>
        <w:rPr>
          <w:rFonts w:hint="eastAsia" w:ascii="仿宋" w:hAnsi="仿宋" w:eastAsia="仿宋" w:cs="仿宋"/>
          <w:i w:val="0"/>
          <w:caps w:val="0"/>
          <w:color w:val="auto"/>
          <w:spacing w:val="0"/>
          <w:sz w:val="30"/>
          <w:szCs w:val="30"/>
          <w:bdr w:val="none" w:color="auto" w:sz="0" w:space="0"/>
          <w:lang w:val="en-US"/>
        </w:rPr>
        <w:t>714</w:t>
      </w:r>
      <w:r>
        <w:rPr>
          <w:rFonts w:hint="eastAsia" w:ascii="仿宋" w:hAnsi="仿宋" w:eastAsia="仿宋" w:cs="仿宋"/>
          <w:i w:val="0"/>
          <w:caps w:val="0"/>
          <w:color w:val="auto"/>
          <w:spacing w:val="0"/>
          <w:sz w:val="30"/>
          <w:szCs w:val="30"/>
          <w:bdr w:val="none" w:color="auto" w:sz="0" w:space="0"/>
        </w:rPr>
        <w:t>亿立方米。其中，设市城市供水能力</w:t>
      </w:r>
      <w:r>
        <w:rPr>
          <w:rFonts w:hint="eastAsia" w:ascii="仿宋" w:hAnsi="仿宋" w:eastAsia="仿宋" w:cs="仿宋"/>
          <w:i w:val="0"/>
          <w:caps w:val="0"/>
          <w:color w:val="auto"/>
          <w:spacing w:val="0"/>
          <w:sz w:val="30"/>
          <w:szCs w:val="30"/>
          <w:bdr w:val="none" w:color="auto" w:sz="0" w:space="0"/>
          <w:lang w:val="en-US"/>
        </w:rPr>
        <w:t>2.76</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日，用水人口</w:t>
      </w:r>
      <w:r>
        <w:rPr>
          <w:rFonts w:hint="eastAsia" w:ascii="仿宋" w:hAnsi="仿宋" w:eastAsia="仿宋" w:cs="仿宋"/>
          <w:i w:val="0"/>
          <w:caps w:val="0"/>
          <w:color w:val="auto"/>
          <w:spacing w:val="0"/>
          <w:sz w:val="30"/>
          <w:szCs w:val="30"/>
          <w:bdr w:val="none" w:color="auto" w:sz="0" w:space="0"/>
          <w:lang w:val="en-US"/>
        </w:rPr>
        <w:t>3.81</w:t>
      </w:r>
      <w:r>
        <w:rPr>
          <w:rFonts w:hint="eastAsia" w:ascii="仿宋" w:hAnsi="仿宋" w:eastAsia="仿宋" w:cs="仿宋"/>
          <w:i w:val="0"/>
          <w:caps w:val="0"/>
          <w:color w:val="auto"/>
          <w:spacing w:val="0"/>
          <w:sz w:val="30"/>
          <w:szCs w:val="30"/>
          <w:bdr w:val="none" w:color="auto" w:sz="0" w:space="0"/>
        </w:rPr>
        <w:t>亿人，管网长度</w:t>
      </w:r>
      <w:r>
        <w:rPr>
          <w:rFonts w:hint="eastAsia" w:ascii="仿宋" w:hAnsi="仿宋" w:eastAsia="仿宋" w:cs="仿宋"/>
          <w:i w:val="0"/>
          <w:caps w:val="0"/>
          <w:color w:val="auto"/>
          <w:spacing w:val="0"/>
          <w:sz w:val="30"/>
          <w:szCs w:val="30"/>
          <w:bdr w:val="none" w:color="auto" w:sz="0" w:space="0"/>
          <w:lang w:val="en-US"/>
        </w:rPr>
        <w:t>53.98</w:t>
      </w:r>
      <w:r>
        <w:rPr>
          <w:rFonts w:hint="eastAsia" w:ascii="仿宋" w:hAnsi="仿宋" w:eastAsia="仿宋" w:cs="仿宋"/>
          <w:i w:val="0"/>
          <w:caps w:val="0"/>
          <w:color w:val="auto"/>
          <w:spacing w:val="0"/>
          <w:sz w:val="30"/>
          <w:szCs w:val="30"/>
          <w:bdr w:val="none" w:color="auto" w:sz="0" w:space="0"/>
        </w:rPr>
        <w:t>万公里，年供水量</w:t>
      </w:r>
      <w:r>
        <w:rPr>
          <w:rFonts w:hint="eastAsia" w:ascii="仿宋" w:hAnsi="仿宋" w:eastAsia="仿宋" w:cs="仿宋"/>
          <w:i w:val="0"/>
          <w:caps w:val="0"/>
          <w:color w:val="auto"/>
          <w:spacing w:val="0"/>
          <w:sz w:val="30"/>
          <w:szCs w:val="30"/>
          <w:bdr w:val="none" w:color="auto" w:sz="0" w:space="0"/>
          <w:lang w:val="en-US"/>
        </w:rPr>
        <w:t>508</w:t>
      </w:r>
      <w:r>
        <w:rPr>
          <w:rFonts w:hint="eastAsia" w:ascii="仿宋" w:hAnsi="仿宋" w:eastAsia="仿宋" w:cs="仿宋"/>
          <w:i w:val="0"/>
          <w:caps w:val="0"/>
          <w:color w:val="auto"/>
          <w:spacing w:val="0"/>
          <w:sz w:val="30"/>
          <w:szCs w:val="30"/>
          <w:bdr w:val="none" w:color="auto" w:sz="0" w:space="0"/>
        </w:rPr>
        <w:t>亿立方米；县城供水能力</w:t>
      </w:r>
      <w:r>
        <w:rPr>
          <w:rFonts w:hint="eastAsia" w:ascii="仿宋" w:hAnsi="仿宋" w:eastAsia="仿宋" w:cs="仿宋"/>
          <w:i w:val="0"/>
          <w:caps w:val="0"/>
          <w:color w:val="auto"/>
          <w:spacing w:val="0"/>
          <w:sz w:val="30"/>
          <w:szCs w:val="30"/>
          <w:bdr w:val="none" w:color="auto" w:sz="0" w:space="0"/>
          <w:lang w:val="en-US"/>
        </w:rPr>
        <w:t>0.47</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日，用水人口</w:t>
      </w:r>
      <w:r>
        <w:rPr>
          <w:rFonts w:hint="eastAsia" w:ascii="仿宋" w:hAnsi="仿宋" w:eastAsia="仿宋" w:cs="仿宋"/>
          <w:i w:val="0"/>
          <w:caps w:val="0"/>
          <w:color w:val="auto"/>
          <w:spacing w:val="0"/>
          <w:sz w:val="30"/>
          <w:szCs w:val="30"/>
          <w:bdr w:val="none" w:color="auto" w:sz="0" w:space="0"/>
          <w:lang w:val="en-US"/>
        </w:rPr>
        <w:t>1.18</w:t>
      </w:r>
      <w:r>
        <w:rPr>
          <w:rFonts w:hint="eastAsia" w:ascii="仿宋" w:hAnsi="仿宋" w:eastAsia="仿宋" w:cs="仿宋"/>
          <w:i w:val="0"/>
          <w:caps w:val="0"/>
          <w:color w:val="auto"/>
          <w:spacing w:val="0"/>
          <w:sz w:val="30"/>
          <w:szCs w:val="30"/>
          <w:bdr w:val="none" w:color="auto" w:sz="0" w:space="0"/>
        </w:rPr>
        <w:t>亿人，管网长度</w:t>
      </w:r>
      <w:r>
        <w:rPr>
          <w:rFonts w:hint="eastAsia" w:ascii="仿宋" w:hAnsi="仿宋" w:eastAsia="仿宋" w:cs="仿宋"/>
          <w:i w:val="0"/>
          <w:caps w:val="0"/>
          <w:color w:val="auto"/>
          <w:spacing w:val="0"/>
          <w:sz w:val="30"/>
          <w:szCs w:val="30"/>
          <w:bdr w:val="none" w:color="auto" w:sz="0" w:space="0"/>
          <w:lang w:val="en-US"/>
        </w:rPr>
        <w:t>15.99</w:t>
      </w:r>
      <w:r>
        <w:rPr>
          <w:rFonts w:hint="eastAsia" w:ascii="仿宋" w:hAnsi="仿宋" w:eastAsia="仿宋" w:cs="仿宋"/>
          <w:i w:val="0"/>
          <w:caps w:val="0"/>
          <w:color w:val="auto"/>
          <w:spacing w:val="0"/>
          <w:sz w:val="30"/>
          <w:szCs w:val="30"/>
          <w:bdr w:val="none" w:color="auto" w:sz="0" w:space="0"/>
        </w:rPr>
        <w:t>万公里，年供水量</w:t>
      </w:r>
      <w:r>
        <w:rPr>
          <w:rFonts w:hint="eastAsia" w:ascii="仿宋" w:hAnsi="仿宋" w:eastAsia="仿宋" w:cs="仿宋"/>
          <w:i w:val="0"/>
          <w:caps w:val="0"/>
          <w:color w:val="auto"/>
          <w:spacing w:val="0"/>
          <w:sz w:val="30"/>
          <w:szCs w:val="30"/>
          <w:bdr w:val="none" w:color="auto" w:sz="0" w:space="0"/>
          <w:lang w:val="en-US"/>
        </w:rPr>
        <w:t>93</w:t>
      </w:r>
      <w:r>
        <w:rPr>
          <w:rFonts w:hint="eastAsia" w:ascii="仿宋" w:hAnsi="仿宋" w:eastAsia="仿宋" w:cs="仿宋"/>
          <w:i w:val="0"/>
          <w:caps w:val="0"/>
          <w:color w:val="auto"/>
          <w:spacing w:val="0"/>
          <w:sz w:val="30"/>
          <w:szCs w:val="30"/>
          <w:bdr w:val="none" w:color="auto" w:sz="0" w:space="0"/>
        </w:rPr>
        <w:t>亿立方米；建制镇供水能力</w:t>
      </w:r>
      <w:r>
        <w:rPr>
          <w:rFonts w:hint="eastAsia" w:ascii="仿宋" w:hAnsi="仿宋" w:eastAsia="仿宋" w:cs="仿宋"/>
          <w:i w:val="0"/>
          <w:caps w:val="0"/>
          <w:color w:val="auto"/>
          <w:spacing w:val="0"/>
          <w:sz w:val="30"/>
          <w:szCs w:val="30"/>
          <w:bdr w:val="none" w:color="auto" w:sz="0" w:space="0"/>
          <w:lang w:val="en-US"/>
        </w:rPr>
        <w:t>0.64</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日，用水人口</w:t>
      </w:r>
      <w:r>
        <w:rPr>
          <w:rFonts w:hint="eastAsia" w:ascii="仿宋" w:hAnsi="仿宋" w:eastAsia="仿宋" w:cs="仿宋"/>
          <w:i w:val="0"/>
          <w:caps w:val="0"/>
          <w:color w:val="auto"/>
          <w:spacing w:val="0"/>
          <w:sz w:val="30"/>
          <w:szCs w:val="30"/>
          <w:bdr w:val="none" w:color="auto" w:sz="0" w:space="0"/>
          <w:lang w:val="en-US"/>
        </w:rPr>
        <w:t>1.31</w:t>
      </w:r>
      <w:r>
        <w:rPr>
          <w:rFonts w:hint="eastAsia" w:ascii="仿宋" w:hAnsi="仿宋" w:eastAsia="仿宋" w:cs="仿宋"/>
          <w:i w:val="0"/>
          <w:caps w:val="0"/>
          <w:color w:val="auto"/>
          <w:spacing w:val="0"/>
          <w:sz w:val="30"/>
          <w:szCs w:val="30"/>
          <w:bdr w:val="none" w:color="auto" w:sz="0" w:space="0"/>
        </w:rPr>
        <w:t>亿人，管网长度</w:t>
      </w:r>
      <w:r>
        <w:rPr>
          <w:rFonts w:hint="eastAsia" w:ascii="仿宋" w:hAnsi="仿宋" w:eastAsia="仿宋" w:cs="仿宋"/>
          <w:i w:val="0"/>
          <w:caps w:val="0"/>
          <w:color w:val="auto"/>
          <w:spacing w:val="0"/>
          <w:sz w:val="30"/>
          <w:szCs w:val="30"/>
          <w:bdr w:val="none" w:color="auto" w:sz="0" w:space="0"/>
          <w:lang w:val="en-US"/>
        </w:rPr>
        <w:t>33.58</w:t>
      </w:r>
      <w:r>
        <w:rPr>
          <w:rFonts w:hint="eastAsia" w:ascii="仿宋" w:hAnsi="仿宋" w:eastAsia="仿宋" w:cs="仿宋"/>
          <w:i w:val="0"/>
          <w:caps w:val="0"/>
          <w:color w:val="auto"/>
          <w:spacing w:val="0"/>
          <w:sz w:val="30"/>
          <w:szCs w:val="30"/>
          <w:bdr w:val="none" w:color="auto" w:sz="0" w:space="0"/>
        </w:rPr>
        <w:t>万公里，年供水量</w:t>
      </w:r>
      <w:r>
        <w:rPr>
          <w:rFonts w:hint="eastAsia" w:ascii="仿宋" w:hAnsi="仿宋" w:eastAsia="仿宋" w:cs="仿宋"/>
          <w:i w:val="0"/>
          <w:caps w:val="0"/>
          <w:color w:val="auto"/>
          <w:spacing w:val="0"/>
          <w:sz w:val="30"/>
          <w:szCs w:val="30"/>
          <w:bdr w:val="none" w:color="auto" w:sz="0" w:space="0"/>
          <w:lang w:val="en-US"/>
        </w:rPr>
        <w:t>113</w:t>
      </w:r>
      <w:r>
        <w:rPr>
          <w:rFonts w:hint="eastAsia" w:ascii="仿宋" w:hAnsi="仿宋" w:eastAsia="仿宋" w:cs="仿宋"/>
          <w:i w:val="0"/>
          <w:caps w:val="0"/>
          <w:color w:val="auto"/>
          <w:spacing w:val="0"/>
          <w:sz w:val="30"/>
          <w:szCs w:val="30"/>
          <w:bdr w:val="none" w:color="auto" w:sz="0" w:space="0"/>
        </w:rPr>
        <w:t>亿立方米。与</w:t>
      </w:r>
      <w:r>
        <w:rPr>
          <w:rFonts w:hint="eastAsia" w:ascii="仿宋" w:hAnsi="仿宋" w:eastAsia="仿宋" w:cs="仿宋"/>
          <w:i w:val="0"/>
          <w:caps w:val="0"/>
          <w:color w:val="auto"/>
          <w:spacing w:val="0"/>
          <w:sz w:val="30"/>
          <w:szCs w:val="30"/>
          <w:bdr w:val="none" w:color="auto" w:sz="0" w:space="0"/>
          <w:lang w:val="en-US"/>
        </w:rPr>
        <w:t>2000</w:t>
      </w:r>
      <w:r>
        <w:rPr>
          <w:rFonts w:hint="eastAsia" w:ascii="仿宋" w:hAnsi="仿宋" w:eastAsia="仿宋" w:cs="仿宋"/>
          <w:i w:val="0"/>
          <w:caps w:val="0"/>
          <w:color w:val="auto"/>
          <w:spacing w:val="0"/>
          <w:sz w:val="30"/>
          <w:szCs w:val="30"/>
          <w:bdr w:val="none" w:color="auto" w:sz="0" w:space="0"/>
        </w:rPr>
        <w:t>年相比，全国设市城市和县城新增供水能力</w:t>
      </w:r>
      <w:r>
        <w:rPr>
          <w:rFonts w:hint="eastAsia" w:ascii="仿宋" w:hAnsi="仿宋" w:eastAsia="仿宋" w:cs="仿宋"/>
          <w:i w:val="0"/>
          <w:caps w:val="0"/>
          <w:color w:val="auto"/>
          <w:spacing w:val="0"/>
          <w:sz w:val="30"/>
          <w:szCs w:val="30"/>
          <w:bdr w:val="none" w:color="auto" w:sz="0" w:space="0"/>
          <w:lang w:val="en-US"/>
        </w:rPr>
        <w:t>0.68</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日，增长</w:t>
      </w:r>
      <w:r>
        <w:rPr>
          <w:rFonts w:hint="eastAsia" w:ascii="仿宋" w:hAnsi="仿宋" w:eastAsia="仿宋" w:cs="仿宋"/>
          <w:i w:val="0"/>
          <w:caps w:val="0"/>
          <w:color w:val="auto"/>
          <w:spacing w:val="0"/>
          <w:sz w:val="30"/>
          <w:szCs w:val="30"/>
          <w:bdr w:val="none" w:color="auto" w:sz="0" w:space="0"/>
          <w:lang w:val="en-US"/>
        </w:rPr>
        <w:t>26.67%</w:t>
      </w:r>
      <w:r>
        <w:rPr>
          <w:rFonts w:hint="eastAsia" w:ascii="仿宋" w:hAnsi="仿宋" w:eastAsia="仿宋" w:cs="仿宋"/>
          <w:i w:val="0"/>
          <w:caps w:val="0"/>
          <w:color w:val="auto"/>
          <w:spacing w:val="0"/>
          <w:sz w:val="30"/>
          <w:szCs w:val="30"/>
          <w:bdr w:val="none" w:color="auto" w:sz="0" w:space="0"/>
        </w:rPr>
        <w:t>；新增用水人口</w:t>
      </w:r>
      <w:r>
        <w:rPr>
          <w:rFonts w:hint="eastAsia" w:ascii="仿宋" w:hAnsi="仿宋" w:eastAsia="仿宋" w:cs="仿宋"/>
          <w:i w:val="0"/>
          <w:caps w:val="0"/>
          <w:color w:val="auto"/>
          <w:spacing w:val="0"/>
          <w:sz w:val="30"/>
          <w:szCs w:val="30"/>
          <w:bdr w:val="none" w:color="auto" w:sz="0" w:space="0"/>
          <w:lang w:val="en-US"/>
        </w:rPr>
        <w:t>2.30</w:t>
      </w:r>
      <w:r>
        <w:rPr>
          <w:rFonts w:hint="eastAsia" w:ascii="仿宋" w:hAnsi="仿宋" w:eastAsia="仿宋" w:cs="仿宋"/>
          <w:i w:val="0"/>
          <w:caps w:val="0"/>
          <w:color w:val="auto"/>
          <w:spacing w:val="0"/>
          <w:sz w:val="30"/>
          <w:szCs w:val="30"/>
          <w:bdr w:val="none" w:color="auto" w:sz="0" w:space="0"/>
        </w:rPr>
        <w:t>亿人，增长</w:t>
      </w:r>
      <w:r>
        <w:rPr>
          <w:rFonts w:hint="eastAsia" w:ascii="仿宋" w:hAnsi="仿宋" w:eastAsia="仿宋" w:cs="仿宋"/>
          <w:i w:val="0"/>
          <w:caps w:val="0"/>
          <w:color w:val="auto"/>
          <w:spacing w:val="0"/>
          <w:sz w:val="30"/>
          <w:szCs w:val="30"/>
          <w:bdr w:val="none" w:color="auto" w:sz="0" w:space="0"/>
          <w:lang w:val="en-US"/>
        </w:rPr>
        <w:t>85.50%</w:t>
      </w:r>
      <w:r>
        <w:rPr>
          <w:rFonts w:hint="eastAsia" w:ascii="仿宋" w:hAnsi="仿宋" w:eastAsia="仿宋" w:cs="仿宋"/>
          <w:i w:val="0"/>
          <w:caps w:val="0"/>
          <w:color w:val="auto"/>
          <w:spacing w:val="0"/>
          <w:sz w:val="30"/>
          <w:szCs w:val="30"/>
          <w:bdr w:val="none" w:color="auto" w:sz="0" w:space="0"/>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90"/>
      </w:pPr>
      <w:r>
        <w:rPr>
          <w:rFonts w:hint="eastAsia" w:ascii="仿宋" w:hAnsi="仿宋" w:eastAsia="仿宋" w:cs="仿宋"/>
          <w:b/>
          <w:i w:val="0"/>
          <w:caps w:val="0"/>
          <w:color w:val="auto"/>
          <w:spacing w:val="0"/>
          <w:sz w:val="30"/>
          <w:szCs w:val="30"/>
          <w:bdr w:val="none" w:color="auto" w:sz="0" w:space="0"/>
        </w:rPr>
        <w:t>公共供水占主导地位</w:t>
      </w:r>
      <w:r>
        <w:rPr>
          <w:rFonts w:hint="eastAsia" w:ascii="仿宋" w:hAnsi="仿宋" w:eastAsia="仿宋" w:cs="仿宋"/>
          <w:b/>
          <w:i w:val="0"/>
          <w:caps w:val="0"/>
          <w:color w:val="000000"/>
          <w:spacing w:val="0"/>
          <w:sz w:val="30"/>
          <w:szCs w:val="30"/>
          <w:bdr w:val="none" w:color="auto" w:sz="0" w:space="0"/>
        </w:rPr>
        <w:t>。</w:t>
      </w:r>
      <w:r>
        <w:rPr>
          <w:rFonts w:hint="eastAsia" w:ascii="仿宋" w:hAnsi="仿宋" w:eastAsia="仿宋" w:cs="仿宋"/>
          <w:i w:val="0"/>
          <w:caps w:val="0"/>
          <w:color w:val="auto"/>
          <w:spacing w:val="0"/>
          <w:sz w:val="30"/>
          <w:szCs w:val="30"/>
          <w:bdr w:val="none" w:color="auto" w:sz="0" w:space="0"/>
        </w:rPr>
        <w:t>全国城镇公共供水能力</w:t>
      </w:r>
      <w:r>
        <w:rPr>
          <w:rFonts w:hint="eastAsia" w:ascii="仿宋" w:hAnsi="仿宋" w:eastAsia="仿宋" w:cs="仿宋"/>
          <w:i w:val="0"/>
          <w:caps w:val="0"/>
          <w:color w:val="auto"/>
          <w:spacing w:val="0"/>
          <w:sz w:val="30"/>
          <w:szCs w:val="30"/>
          <w:bdr w:val="none" w:color="auto" w:sz="0" w:space="0"/>
          <w:lang w:val="en-US"/>
        </w:rPr>
        <w:t>2.90</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日，占全国城镇供水总能力的</w:t>
      </w:r>
      <w:r>
        <w:rPr>
          <w:rFonts w:hint="eastAsia" w:ascii="仿宋" w:hAnsi="仿宋" w:eastAsia="仿宋" w:cs="仿宋"/>
          <w:i w:val="0"/>
          <w:caps w:val="0"/>
          <w:color w:val="auto"/>
          <w:spacing w:val="0"/>
          <w:sz w:val="30"/>
          <w:szCs w:val="30"/>
          <w:bdr w:val="none" w:color="auto" w:sz="0" w:space="0"/>
          <w:lang w:val="en-US"/>
        </w:rPr>
        <w:t>74.9%</w:t>
      </w:r>
      <w:r>
        <w:rPr>
          <w:rFonts w:hint="eastAsia" w:ascii="仿宋" w:hAnsi="仿宋" w:eastAsia="仿宋" w:cs="仿宋"/>
          <w:i w:val="0"/>
          <w:caps w:val="0"/>
          <w:color w:val="auto"/>
          <w:spacing w:val="0"/>
          <w:sz w:val="30"/>
          <w:szCs w:val="30"/>
          <w:bdr w:val="none" w:color="auto" w:sz="0" w:space="0"/>
        </w:rPr>
        <w:t>。其中，设市城市公共供水能力</w:t>
      </w:r>
      <w:r>
        <w:rPr>
          <w:rFonts w:hint="eastAsia" w:ascii="仿宋" w:hAnsi="仿宋" w:eastAsia="仿宋" w:cs="仿宋"/>
          <w:i w:val="0"/>
          <w:caps w:val="0"/>
          <w:color w:val="auto"/>
          <w:spacing w:val="0"/>
          <w:sz w:val="30"/>
          <w:szCs w:val="30"/>
          <w:bdr w:val="none" w:color="auto" w:sz="0" w:space="0"/>
          <w:lang w:val="en-US"/>
        </w:rPr>
        <w:t>2.01</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日，年供水量</w:t>
      </w:r>
      <w:r>
        <w:rPr>
          <w:rFonts w:hint="eastAsia" w:ascii="仿宋" w:hAnsi="仿宋" w:eastAsia="仿宋" w:cs="仿宋"/>
          <w:i w:val="0"/>
          <w:caps w:val="0"/>
          <w:color w:val="auto"/>
          <w:spacing w:val="0"/>
          <w:sz w:val="30"/>
          <w:szCs w:val="30"/>
          <w:bdr w:val="none" w:color="auto" w:sz="0" w:space="0"/>
          <w:lang w:val="en-US"/>
        </w:rPr>
        <w:t>410</w:t>
      </w:r>
      <w:r>
        <w:rPr>
          <w:rFonts w:hint="eastAsia" w:ascii="仿宋" w:hAnsi="仿宋" w:eastAsia="仿宋" w:cs="仿宋"/>
          <w:i w:val="0"/>
          <w:caps w:val="0"/>
          <w:color w:val="auto"/>
          <w:spacing w:val="0"/>
          <w:sz w:val="30"/>
          <w:szCs w:val="30"/>
          <w:bdr w:val="none" w:color="auto" w:sz="0" w:space="0"/>
        </w:rPr>
        <w:t>亿立方米，服务人口</w:t>
      </w:r>
      <w:r>
        <w:rPr>
          <w:rFonts w:hint="eastAsia" w:ascii="仿宋" w:hAnsi="仿宋" w:eastAsia="仿宋" w:cs="仿宋"/>
          <w:i w:val="0"/>
          <w:caps w:val="0"/>
          <w:color w:val="auto"/>
          <w:spacing w:val="0"/>
          <w:sz w:val="30"/>
          <w:szCs w:val="30"/>
          <w:bdr w:val="none" w:color="auto" w:sz="0" w:space="0"/>
          <w:lang w:val="en-US"/>
        </w:rPr>
        <w:t>3.53</w:t>
      </w:r>
      <w:r>
        <w:rPr>
          <w:rFonts w:hint="eastAsia" w:ascii="仿宋" w:hAnsi="仿宋" w:eastAsia="仿宋" w:cs="仿宋"/>
          <w:i w:val="0"/>
          <w:caps w:val="0"/>
          <w:color w:val="auto"/>
          <w:spacing w:val="0"/>
          <w:sz w:val="30"/>
          <w:szCs w:val="30"/>
          <w:bdr w:val="none" w:color="auto" w:sz="0" w:space="0"/>
        </w:rPr>
        <w:t>亿人，分别占设市城市总供水能力、年总供水量和总服务人口的</w:t>
      </w:r>
      <w:r>
        <w:rPr>
          <w:rFonts w:hint="eastAsia" w:ascii="仿宋" w:hAnsi="仿宋" w:eastAsia="仿宋" w:cs="仿宋"/>
          <w:i w:val="0"/>
          <w:caps w:val="0"/>
          <w:color w:val="auto"/>
          <w:spacing w:val="0"/>
          <w:sz w:val="30"/>
          <w:szCs w:val="30"/>
          <w:bdr w:val="none" w:color="auto" w:sz="0" w:space="0"/>
          <w:lang w:val="en-US"/>
        </w:rPr>
        <w:t>72.8%</w:t>
      </w:r>
      <w:r>
        <w:rPr>
          <w:rFonts w:hint="eastAsia" w:ascii="仿宋" w:hAnsi="仿宋" w:eastAsia="仿宋" w:cs="仿宋"/>
          <w:i w:val="0"/>
          <w:caps w:val="0"/>
          <w:color w:val="auto"/>
          <w:spacing w:val="0"/>
          <w:sz w:val="30"/>
          <w:szCs w:val="30"/>
          <w:bdr w:val="none" w:color="auto" w:sz="0" w:space="0"/>
        </w:rPr>
        <w:t>、</w:t>
      </w:r>
      <w:r>
        <w:rPr>
          <w:rFonts w:hint="eastAsia" w:ascii="仿宋" w:hAnsi="仿宋" w:eastAsia="仿宋" w:cs="仿宋"/>
          <w:i w:val="0"/>
          <w:caps w:val="0"/>
          <w:color w:val="auto"/>
          <w:spacing w:val="0"/>
          <w:sz w:val="30"/>
          <w:szCs w:val="30"/>
          <w:bdr w:val="none" w:color="auto" w:sz="0" w:space="0"/>
          <w:lang w:val="en-US"/>
        </w:rPr>
        <w:t>80.7%</w:t>
      </w:r>
      <w:r>
        <w:rPr>
          <w:rFonts w:hint="eastAsia" w:ascii="仿宋" w:hAnsi="仿宋" w:eastAsia="仿宋" w:cs="仿宋"/>
          <w:i w:val="0"/>
          <w:caps w:val="0"/>
          <w:color w:val="auto"/>
          <w:spacing w:val="0"/>
          <w:sz w:val="30"/>
          <w:szCs w:val="30"/>
          <w:bdr w:val="none" w:color="auto" w:sz="0" w:space="0"/>
        </w:rPr>
        <w:t>和</w:t>
      </w:r>
      <w:r>
        <w:rPr>
          <w:rFonts w:hint="eastAsia" w:ascii="仿宋" w:hAnsi="仿宋" w:eastAsia="仿宋" w:cs="仿宋"/>
          <w:i w:val="0"/>
          <w:caps w:val="0"/>
          <w:color w:val="auto"/>
          <w:spacing w:val="0"/>
          <w:sz w:val="30"/>
          <w:szCs w:val="30"/>
          <w:bdr w:val="none" w:color="auto" w:sz="0" w:space="0"/>
          <w:lang w:val="en-US"/>
        </w:rPr>
        <w:t>92.7%</w:t>
      </w:r>
      <w:r>
        <w:rPr>
          <w:rFonts w:hint="eastAsia" w:ascii="仿宋" w:hAnsi="仿宋" w:eastAsia="仿宋" w:cs="仿宋"/>
          <w:i w:val="0"/>
          <w:caps w:val="0"/>
          <w:color w:val="auto"/>
          <w:spacing w:val="0"/>
          <w:sz w:val="30"/>
          <w:szCs w:val="30"/>
          <w:bdr w:val="none" w:color="auto" w:sz="0" w:space="0"/>
        </w:rPr>
        <w:t>；县城公共供水能力</w:t>
      </w:r>
      <w:r>
        <w:rPr>
          <w:rFonts w:hint="eastAsia" w:ascii="仿宋" w:hAnsi="仿宋" w:eastAsia="仿宋" w:cs="仿宋"/>
          <w:i w:val="0"/>
          <w:caps w:val="0"/>
          <w:color w:val="auto"/>
          <w:spacing w:val="0"/>
          <w:sz w:val="30"/>
          <w:szCs w:val="30"/>
          <w:bdr w:val="none" w:color="auto" w:sz="0" w:space="0"/>
          <w:lang w:val="en-US"/>
        </w:rPr>
        <w:t>0.39</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日，年供水量</w:t>
      </w:r>
      <w:r>
        <w:rPr>
          <w:rFonts w:hint="eastAsia" w:ascii="仿宋" w:hAnsi="仿宋" w:eastAsia="仿宋" w:cs="仿宋"/>
          <w:i w:val="0"/>
          <w:caps w:val="0"/>
          <w:color w:val="auto"/>
          <w:spacing w:val="0"/>
          <w:sz w:val="30"/>
          <w:szCs w:val="30"/>
          <w:bdr w:val="none" w:color="auto" w:sz="0" w:space="0"/>
          <w:lang w:val="en-US"/>
        </w:rPr>
        <w:t>75</w:t>
      </w:r>
      <w:r>
        <w:rPr>
          <w:rFonts w:hint="eastAsia" w:ascii="仿宋" w:hAnsi="仿宋" w:eastAsia="仿宋" w:cs="仿宋"/>
          <w:i w:val="0"/>
          <w:caps w:val="0"/>
          <w:color w:val="auto"/>
          <w:spacing w:val="0"/>
          <w:sz w:val="30"/>
          <w:szCs w:val="30"/>
          <w:bdr w:val="none" w:color="auto" w:sz="0" w:space="0"/>
        </w:rPr>
        <w:t>亿立方米，服务人口</w:t>
      </w:r>
      <w:r>
        <w:rPr>
          <w:rFonts w:hint="eastAsia" w:ascii="仿宋" w:hAnsi="仿宋" w:eastAsia="仿宋" w:cs="仿宋"/>
          <w:i w:val="0"/>
          <w:caps w:val="0"/>
          <w:color w:val="auto"/>
          <w:spacing w:val="0"/>
          <w:sz w:val="30"/>
          <w:szCs w:val="30"/>
          <w:bdr w:val="none" w:color="auto" w:sz="0" w:space="0"/>
          <w:lang w:val="en-US"/>
        </w:rPr>
        <w:t>1.09</w:t>
      </w:r>
      <w:r>
        <w:rPr>
          <w:rFonts w:hint="eastAsia" w:ascii="仿宋" w:hAnsi="仿宋" w:eastAsia="仿宋" w:cs="仿宋"/>
          <w:i w:val="0"/>
          <w:caps w:val="0"/>
          <w:color w:val="auto"/>
          <w:spacing w:val="0"/>
          <w:sz w:val="30"/>
          <w:szCs w:val="30"/>
          <w:bdr w:val="none" w:color="auto" w:sz="0" w:space="0"/>
        </w:rPr>
        <w:t>亿人，分别占县城总供水能力、年总供水量和总服务人口的</w:t>
      </w:r>
      <w:r>
        <w:rPr>
          <w:rFonts w:hint="eastAsia" w:ascii="仿宋" w:hAnsi="仿宋" w:eastAsia="仿宋" w:cs="仿宋"/>
          <w:i w:val="0"/>
          <w:caps w:val="0"/>
          <w:color w:val="auto"/>
          <w:spacing w:val="0"/>
          <w:sz w:val="30"/>
          <w:szCs w:val="30"/>
          <w:bdr w:val="none" w:color="auto" w:sz="0" w:space="0"/>
          <w:lang w:val="en-US"/>
        </w:rPr>
        <w:t>80.9%</w:t>
      </w:r>
      <w:r>
        <w:rPr>
          <w:rFonts w:hint="eastAsia" w:ascii="仿宋" w:hAnsi="仿宋" w:eastAsia="仿宋" w:cs="仿宋"/>
          <w:i w:val="0"/>
          <w:caps w:val="0"/>
          <w:color w:val="auto"/>
          <w:spacing w:val="0"/>
          <w:sz w:val="30"/>
          <w:szCs w:val="30"/>
          <w:bdr w:val="none" w:color="auto" w:sz="0" w:space="0"/>
        </w:rPr>
        <w:t>、</w:t>
      </w:r>
      <w:r>
        <w:rPr>
          <w:rFonts w:hint="eastAsia" w:ascii="仿宋" w:hAnsi="仿宋" w:eastAsia="仿宋" w:cs="仿宋"/>
          <w:i w:val="0"/>
          <w:caps w:val="0"/>
          <w:color w:val="auto"/>
          <w:spacing w:val="0"/>
          <w:sz w:val="30"/>
          <w:szCs w:val="30"/>
          <w:bdr w:val="none" w:color="auto" w:sz="0" w:space="0"/>
          <w:lang w:val="en-US"/>
        </w:rPr>
        <w:t>80.6 %</w:t>
      </w:r>
      <w:r>
        <w:rPr>
          <w:rFonts w:hint="eastAsia" w:ascii="仿宋" w:hAnsi="仿宋" w:eastAsia="仿宋" w:cs="仿宋"/>
          <w:i w:val="0"/>
          <w:caps w:val="0"/>
          <w:color w:val="auto"/>
          <w:spacing w:val="0"/>
          <w:sz w:val="30"/>
          <w:szCs w:val="30"/>
          <w:bdr w:val="none" w:color="auto" w:sz="0" w:space="0"/>
        </w:rPr>
        <w:t>和</w:t>
      </w:r>
      <w:r>
        <w:rPr>
          <w:rFonts w:hint="eastAsia" w:ascii="仿宋" w:hAnsi="仿宋" w:eastAsia="仿宋" w:cs="仿宋"/>
          <w:i w:val="0"/>
          <w:caps w:val="0"/>
          <w:color w:val="auto"/>
          <w:spacing w:val="0"/>
          <w:sz w:val="30"/>
          <w:szCs w:val="30"/>
          <w:bdr w:val="none" w:color="auto" w:sz="0" w:space="0"/>
          <w:lang w:val="en-US"/>
        </w:rPr>
        <w:t>92.4%</w:t>
      </w:r>
      <w:r>
        <w:rPr>
          <w:rFonts w:hint="eastAsia" w:ascii="仿宋" w:hAnsi="仿宋" w:eastAsia="仿宋" w:cs="仿宋"/>
          <w:i w:val="0"/>
          <w:caps w:val="0"/>
          <w:color w:val="auto"/>
          <w:spacing w:val="0"/>
          <w:sz w:val="30"/>
          <w:szCs w:val="30"/>
          <w:bdr w:val="none" w:color="auto" w:sz="0" w:space="0"/>
        </w:rPr>
        <w:t>；建制镇公共供水能力</w:t>
      </w:r>
      <w:r>
        <w:rPr>
          <w:rFonts w:hint="eastAsia" w:ascii="仿宋" w:hAnsi="仿宋" w:eastAsia="仿宋" w:cs="仿宋"/>
          <w:i w:val="0"/>
          <w:caps w:val="0"/>
          <w:color w:val="auto"/>
          <w:spacing w:val="0"/>
          <w:sz w:val="30"/>
          <w:szCs w:val="30"/>
          <w:bdr w:val="none" w:color="auto" w:sz="0" w:space="0"/>
          <w:lang w:val="en-US"/>
        </w:rPr>
        <w:t>0.51</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日，占建制镇总供水能力的</w:t>
      </w:r>
      <w:r>
        <w:rPr>
          <w:rFonts w:hint="eastAsia" w:ascii="仿宋" w:hAnsi="仿宋" w:eastAsia="仿宋" w:cs="仿宋"/>
          <w:i w:val="0"/>
          <w:caps w:val="0"/>
          <w:color w:val="auto"/>
          <w:spacing w:val="0"/>
          <w:sz w:val="30"/>
          <w:szCs w:val="30"/>
          <w:bdr w:val="none" w:color="auto" w:sz="0" w:space="0"/>
          <w:lang w:val="en-US"/>
        </w:rPr>
        <w:t>79.7%</w:t>
      </w:r>
      <w:r>
        <w:rPr>
          <w:rFonts w:hint="eastAsia" w:ascii="仿宋" w:hAnsi="仿宋" w:eastAsia="仿宋" w:cs="仿宋"/>
          <w:i w:val="0"/>
          <w:caps w:val="0"/>
          <w:color w:val="auto"/>
          <w:spacing w:val="0"/>
          <w:sz w:val="30"/>
          <w:szCs w:val="30"/>
          <w:bdr w:val="none" w:color="auto" w:sz="0" w:space="0"/>
        </w:rPr>
        <w:t>。自建供水设施仍然承担着部分供水服务，但服务人口仅占</w:t>
      </w:r>
      <w:r>
        <w:rPr>
          <w:rFonts w:hint="eastAsia" w:ascii="仿宋" w:hAnsi="仿宋" w:eastAsia="仿宋" w:cs="仿宋"/>
          <w:i w:val="0"/>
          <w:caps w:val="0"/>
          <w:color w:val="auto"/>
          <w:spacing w:val="0"/>
          <w:sz w:val="30"/>
          <w:szCs w:val="30"/>
          <w:bdr w:val="none" w:color="auto" w:sz="0" w:space="0"/>
          <w:lang w:val="en-US"/>
        </w:rPr>
        <w:t>10%</w:t>
      </w:r>
      <w:r>
        <w:rPr>
          <w:rFonts w:hint="eastAsia" w:ascii="仿宋" w:hAnsi="仿宋" w:eastAsia="仿宋" w:cs="仿宋"/>
          <w:i w:val="0"/>
          <w:caps w:val="0"/>
          <w:color w:val="auto"/>
          <w:spacing w:val="0"/>
          <w:sz w:val="30"/>
          <w:szCs w:val="30"/>
          <w:bdr w:val="none" w:color="auto" w:sz="0" w:space="0"/>
        </w:rPr>
        <w:t>左右。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7" w:name="_Toc327283309"/>
      <w:bookmarkEnd w:id="7"/>
      <w:bookmarkStart w:id="8" w:name="_Toc320432906"/>
      <w:r>
        <w:rPr>
          <w:rFonts w:hint="eastAsia" w:ascii="仿宋" w:hAnsi="仿宋" w:eastAsia="仿宋" w:cs="仿宋"/>
          <w:b w:val="0"/>
          <w:i w:val="0"/>
          <w:caps w:val="0"/>
          <w:color w:val="000000"/>
          <w:spacing w:val="0"/>
          <w:bdr w:val="none" w:color="auto" w:sz="0" w:space="0"/>
          <w:lang/>
        </w:rPr>
        <w:t>（二）</w:t>
      </w:r>
      <w:bookmarkEnd w:id="8"/>
      <w:r>
        <w:rPr>
          <w:rFonts w:hint="eastAsia" w:ascii="仿宋" w:hAnsi="仿宋" w:eastAsia="仿宋" w:cs="仿宋"/>
          <w:b w:val="0"/>
          <w:i w:val="0"/>
          <w:caps w:val="0"/>
          <w:color w:val="000000"/>
          <w:spacing w:val="0"/>
          <w:bdr w:val="none" w:color="auto" w:sz="0" w:space="0"/>
          <w:lang/>
        </w:rPr>
        <w:t>“十一五”</w:t>
      </w:r>
      <w:r>
        <w:rPr>
          <w:rFonts w:hint="eastAsia" w:ascii="仿宋" w:hAnsi="仿宋" w:eastAsia="仿宋" w:cs="仿宋"/>
          <w:b w:val="0"/>
          <w:i w:val="0"/>
          <w:caps w:val="0"/>
          <w:color w:val="000000"/>
          <w:spacing w:val="0"/>
          <w:bdr w:val="none" w:color="auto" w:sz="0" w:space="0"/>
        </w:rPr>
        <w:t>进展情况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供水设施建设持续发展。</w:t>
      </w:r>
      <w:r>
        <w:rPr>
          <w:rFonts w:hint="eastAsia" w:ascii="仿宋" w:hAnsi="仿宋" w:eastAsia="仿宋" w:cs="仿宋"/>
          <w:b/>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十一五</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期间</w:t>
      </w:r>
      <w:r>
        <w:rPr>
          <w:rFonts w:hint="eastAsia" w:ascii="仿宋" w:hAnsi="仿宋" w:eastAsia="仿宋" w:cs="仿宋"/>
          <w:i w:val="0"/>
          <w:caps w:val="0"/>
          <w:color w:val="auto"/>
          <w:spacing w:val="0"/>
          <w:sz w:val="30"/>
          <w:szCs w:val="30"/>
          <w:bdr w:val="none" w:color="auto" w:sz="0" w:space="0"/>
        </w:rPr>
        <w:t>设市城市和县城公共</w:t>
      </w:r>
      <w:r>
        <w:rPr>
          <w:rFonts w:hint="eastAsia" w:ascii="仿宋" w:hAnsi="仿宋" w:eastAsia="仿宋" w:cs="仿宋"/>
          <w:i w:val="0"/>
          <w:caps w:val="0"/>
          <w:color w:val="000000"/>
          <w:spacing w:val="0"/>
          <w:sz w:val="30"/>
          <w:szCs w:val="30"/>
          <w:bdr w:val="none" w:color="auto" w:sz="0" w:space="0"/>
        </w:rPr>
        <w:t>供水能力增加</w:t>
      </w:r>
      <w:r>
        <w:rPr>
          <w:rFonts w:hint="eastAsia" w:ascii="仿宋" w:hAnsi="仿宋" w:eastAsia="仿宋" w:cs="仿宋"/>
          <w:i w:val="0"/>
          <w:caps w:val="0"/>
          <w:color w:val="000000"/>
          <w:spacing w:val="0"/>
          <w:sz w:val="30"/>
          <w:szCs w:val="30"/>
          <w:bdr w:val="none" w:color="auto" w:sz="0" w:space="0"/>
          <w:lang w:val="en-US"/>
        </w:rPr>
        <w:t>0.33</w:t>
      </w:r>
      <w:r>
        <w:rPr>
          <w:rFonts w:hint="eastAsia" w:ascii="仿宋" w:hAnsi="仿宋" w:eastAsia="仿宋" w:cs="仿宋"/>
          <w:i w:val="0"/>
          <w:caps w:val="0"/>
          <w:color w:val="000000"/>
          <w:spacing w:val="0"/>
          <w:sz w:val="30"/>
          <w:szCs w:val="30"/>
          <w:bdr w:val="none" w:color="auto" w:sz="0" w:space="0"/>
        </w:rPr>
        <w:t>亿立方米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日，管网长度增加</w:t>
      </w:r>
      <w:r>
        <w:rPr>
          <w:rFonts w:hint="eastAsia" w:ascii="仿宋" w:hAnsi="仿宋" w:eastAsia="仿宋" w:cs="仿宋"/>
          <w:i w:val="0"/>
          <w:caps w:val="0"/>
          <w:color w:val="000000"/>
          <w:spacing w:val="0"/>
          <w:sz w:val="30"/>
          <w:szCs w:val="30"/>
          <w:bdr w:val="none" w:color="auto" w:sz="0" w:space="0"/>
          <w:lang w:val="en-US"/>
        </w:rPr>
        <w:t>22.21</w:t>
      </w:r>
      <w:r>
        <w:rPr>
          <w:rFonts w:hint="eastAsia" w:ascii="仿宋" w:hAnsi="仿宋" w:eastAsia="仿宋" w:cs="仿宋"/>
          <w:i w:val="0"/>
          <w:caps w:val="0"/>
          <w:color w:val="000000"/>
          <w:spacing w:val="0"/>
          <w:sz w:val="30"/>
          <w:szCs w:val="30"/>
          <w:bdr w:val="none" w:color="auto" w:sz="0" w:space="0"/>
        </w:rPr>
        <w:t>万公里，用水人口增加</w:t>
      </w:r>
      <w:r>
        <w:rPr>
          <w:rFonts w:hint="eastAsia" w:ascii="仿宋" w:hAnsi="仿宋" w:eastAsia="仿宋" w:cs="仿宋"/>
          <w:i w:val="0"/>
          <w:caps w:val="0"/>
          <w:color w:val="000000"/>
          <w:spacing w:val="0"/>
          <w:sz w:val="30"/>
          <w:szCs w:val="30"/>
          <w:bdr w:val="none" w:color="auto" w:sz="0" w:space="0"/>
          <w:lang w:val="en-US"/>
        </w:rPr>
        <w:t>0.96</w:t>
      </w:r>
      <w:r>
        <w:rPr>
          <w:rFonts w:hint="eastAsia" w:ascii="仿宋" w:hAnsi="仿宋" w:eastAsia="仿宋" w:cs="仿宋"/>
          <w:i w:val="0"/>
          <w:caps w:val="0"/>
          <w:color w:val="000000"/>
          <w:spacing w:val="0"/>
          <w:sz w:val="30"/>
          <w:szCs w:val="30"/>
          <w:bdr w:val="none" w:color="auto" w:sz="0" w:space="0"/>
        </w:rPr>
        <w:t>亿人。城乡区域供水取得积极进展，杭嘉湖、苏锡常等城镇密集地区，通过城乡统筹、以城带乡的辐射服务，推进了城乡供水的</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同网、同质、同服务</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供水设施改造稳步推进。</w:t>
      </w:r>
      <w:r>
        <w:rPr>
          <w:rFonts w:hint="eastAsia" w:ascii="仿宋" w:hAnsi="仿宋" w:eastAsia="仿宋" w:cs="仿宋"/>
          <w:i w:val="0"/>
          <w:caps w:val="0"/>
          <w:color w:val="000000"/>
          <w:spacing w:val="0"/>
          <w:sz w:val="30"/>
          <w:szCs w:val="30"/>
          <w:bdr w:val="none" w:color="auto" w:sz="0" w:space="0"/>
        </w:rPr>
        <w:t>在中央投资的支持下，</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十一五</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期间重点对老城区运行超过</w:t>
      </w:r>
      <w:r>
        <w:rPr>
          <w:rFonts w:hint="eastAsia" w:ascii="仿宋" w:hAnsi="仿宋" w:eastAsia="仿宋" w:cs="仿宋"/>
          <w:i w:val="0"/>
          <w:caps w:val="0"/>
          <w:color w:val="000000"/>
          <w:spacing w:val="0"/>
          <w:sz w:val="30"/>
          <w:szCs w:val="30"/>
          <w:bdr w:val="none" w:color="auto" w:sz="0" w:space="0"/>
          <w:lang w:val="en-US"/>
        </w:rPr>
        <w:t>50</w:t>
      </w:r>
      <w:r>
        <w:rPr>
          <w:rFonts w:hint="eastAsia" w:ascii="仿宋" w:hAnsi="仿宋" w:eastAsia="仿宋" w:cs="仿宋"/>
          <w:i w:val="0"/>
          <w:caps w:val="0"/>
          <w:color w:val="000000"/>
          <w:spacing w:val="0"/>
          <w:sz w:val="30"/>
          <w:szCs w:val="30"/>
          <w:bdr w:val="none" w:color="auto" w:sz="0" w:space="0"/>
        </w:rPr>
        <w:t>年和漏损严重的供水管网进行更新改造，漏损率平均下降了约</w:t>
      </w:r>
      <w:r>
        <w:rPr>
          <w:rFonts w:hint="eastAsia" w:ascii="仿宋" w:hAnsi="仿宋" w:eastAsia="仿宋" w:cs="仿宋"/>
          <w:i w:val="0"/>
          <w:caps w:val="0"/>
          <w:color w:val="000000"/>
          <w:spacing w:val="0"/>
          <w:sz w:val="30"/>
          <w:szCs w:val="30"/>
          <w:bdr w:val="none" w:color="auto" w:sz="0" w:space="0"/>
          <w:lang w:val="en-US"/>
        </w:rPr>
        <w:t>3</w:t>
      </w:r>
      <w:r>
        <w:rPr>
          <w:rFonts w:hint="eastAsia" w:ascii="仿宋" w:hAnsi="仿宋" w:eastAsia="仿宋" w:cs="仿宋"/>
          <w:i w:val="0"/>
          <w:caps w:val="0"/>
          <w:color w:val="000000"/>
          <w:spacing w:val="0"/>
          <w:sz w:val="30"/>
          <w:szCs w:val="30"/>
          <w:bdr w:val="none" w:color="auto" w:sz="0" w:space="0"/>
        </w:rPr>
        <w:t>个百分点。</w:t>
      </w:r>
      <w:r>
        <w:rPr>
          <w:rFonts w:hint="eastAsia" w:ascii="仿宋" w:hAnsi="仿宋" w:eastAsia="仿宋" w:cs="仿宋"/>
          <w:i w:val="0"/>
          <w:caps w:val="0"/>
          <w:color w:val="000000"/>
          <w:spacing w:val="0"/>
          <w:sz w:val="30"/>
          <w:szCs w:val="30"/>
          <w:bdr w:val="none" w:color="auto" w:sz="0" w:space="0"/>
          <w:lang w:val="en-US"/>
        </w:rPr>
        <w:t>2007</w:t>
      </w:r>
      <w:r>
        <w:rPr>
          <w:rFonts w:hint="eastAsia" w:ascii="仿宋" w:hAnsi="仿宋" w:eastAsia="仿宋" w:cs="仿宋"/>
          <w:i w:val="0"/>
          <w:caps w:val="0"/>
          <w:color w:val="000000"/>
          <w:spacing w:val="0"/>
          <w:sz w:val="30"/>
          <w:szCs w:val="30"/>
          <w:bdr w:val="none" w:color="auto" w:sz="0" w:space="0"/>
        </w:rPr>
        <w:t>年新的《生活饮用水卫生标准》（以下简称“新标准”）颁布以后，结合国家水体污染控制与治理科技重大专项（以下简称“水专项”）的实施，对我国重点流域地区和典型城市的公共供水厂进行工艺改造试点示范，积累了一批成熟技术和工程经验，印发了《城镇供水设施改造技术指南（试行）》，为全面推动水厂工艺改造奠定了基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供水应急体系建设全面启动。</w:t>
      </w:r>
      <w:r>
        <w:rPr>
          <w:rFonts w:hint="eastAsia" w:ascii="仿宋" w:hAnsi="仿宋" w:eastAsia="仿宋" w:cs="仿宋"/>
          <w:i w:val="0"/>
          <w:caps w:val="0"/>
          <w:color w:val="000000"/>
          <w:spacing w:val="0"/>
          <w:sz w:val="30"/>
          <w:szCs w:val="30"/>
          <w:bdr w:val="none" w:color="auto" w:sz="0" w:space="0"/>
        </w:rPr>
        <w:t>初步建立了由政府、部门和企业组成的多层次城镇供水应急预案和技术体系，印发了《城市供水系统应急净水技术指导手册（试行）》，提出了针对</w:t>
      </w:r>
      <w:r>
        <w:rPr>
          <w:rFonts w:hint="eastAsia" w:ascii="仿宋" w:hAnsi="仿宋" w:eastAsia="仿宋" w:cs="仿宋"/>
          <w:i w:val="0"/>
          <w:caps w:val="0"/>
          <w:color w:val="000000"/>
          <w:spacing w:val="0"/>
          <w:sz w:val="30"/>
          <w:szCs w:val="30"/>
          <w:bdr w:val="none" w:color="auto" w:sz="0" w:space="0"/>
          <w:lang w:val="en-US"/>
        </w:rPr>
        <w:t>100</w:t>
      </w:r>
      <w:r>
        <w:rPr>
          <w:rFonts w:hint="eastAsia" w:ascii="仿宋" w:hAnsi="仿宋" w:eastAsia="仿宋" w:cs="仿宋"/>
          <w:i w:val="0"/>
          <w:caps w:val="0"/>
          <w:color w:val="000000"/>
          <w:spacing w:val="0"/>
          <w:sz w:val="30"/>
          <w:szCs w:val="30"/>
          <w:bdr w:val="none" w:color="auto" w:sz="0" w:space="0"/>
        </w:rPr>
        <w:t>余种污染物的应急净水技术，并在近</w:t>
      </w:r>
      <w:r>
        <w:rPr>
          <w:rFonts w:hint="eastAsia" w:ascii="仿宋" w:hAnsi="仿宋" w:eastAsia="仿宋" w:cs="仿宋"/>
          <w:i w:val="0"/>
          <w:caps w:val="0"/>
          <w:color w:val="000000"/>
          <w:spacing w:val="0"/>
          <w:sz w:val="30"/>
          <w:szCs w:val="30"/>
          <w:bdr w:val="none" w:color="auto" w:sz="0" w:space="0"/>
          <w:lang w:val="en-US"/>
        </w:rPr>
        <w:t>40</w:t>
      </w:r>
      <w:r>
        <w:rPr>
          <w:rFonts w:hint="eastAsia" w:ascii="仿宋" w:hAnsi="仿宋" w:eastAsia="仿宋" w:cs="仿宋"/>
          <w:i w:val="0"/>
          <w:caps w:val="0"/>
          <w:color w:val="000000"/>
          <w:spacing w:val="0"/>
          <w:sz w:val="30"/>
          <w:szCs w:val="30"/>
          <w:bdr w:val="none" w:color="auto" w:sz="0" w:space="0"/>
        </w:rPr>
        <w:t>个大中城市示范应用。应急预案和技术体系在无锡太湖水污染、广东北江镉污染、广西龙江镉污染等重大水源污染事故及汶川特大地震、玉树特大地震、舟曲特大山洪泥石流等自然灾害期间的供水安全保障中发挥了重要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供水行业经营管理体制改革继续深化。</w:t>
      </w:r>
      <w:r>
        <w:rPr>
          <w:rFonts w:hint="eastAsia" w:ascii="仿宋" w:hAnsi="仿宋" w:eastAsia="仿宋" w:cs="仿宋"/>
          <w:i w:val="0"/>
          <w:caps w:val="0"/>
          <w:color w:val="000000"/>
          <w:spacing w:val="0"/>
          <w:sz w:val="30"/>
          <w:szCs w:val="30"/>
          <w:bdr w:val="none" w:color="auto" w:sz="0" w:space="0"/>
        </w:rPr>
        <w:t>实行企业化经营，法人治理结构逐步完善，国有控股大型水务集团迅速发展，跨地区投资和资产重组稳步推进，形成了</w:t>
      </w:r>
      <w:r>
        <w:rPr>
          <w:rFonts w:hint="eastAsia" w:ascii="仿宋" w:hAnsi="仿宋" w:eastAsia="仿宋" w:cs="仿宋"/>
          <w:i w:val="0"/>
          <w:caps w:val="0"/>
          <w:color w:val="auto"/>
          <w:spacing w:val="0"/>
          <w:sz w:val="30"/>
          <w:szCs w:val="30"/>
          <w:bdr w:val="none" w:color="auto" w:sz="0" w:space="0"/>
        </w:rPr>
        <w:t>以公有制为基础的经营主体多元化发展格局</w:t>
      </w:r>
      <w:r>
        <w:rPr>
          <w:rFonts w:hint="eastAsia" w:ascii="仿宋" w:hAnsi="仿宋" w:eastAsia="仿宋" w:cs="仿宋"/>
          <w:i w:val="0"/>
          <w:caps w:val="0"/>
          <w:color w:val="000000"/>
          <w:spacing w:val="0"/>
          <w:sz w:val="30"/>
          <w:szCs w:val="30"/>
          <w:bdr w:val="none" w:color="auto" w:sz="0" w:space="0"/>
        </w:rPr>
        <w:t>。推行特许经营制度，引入市场竞争机制。水价改革进一步深化，初步建立了供水定价成本的监审制度，积极探索有利于节水的居民生活用水阶梯水价和非居民用水超定额加价机制。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供水水质监测和监管体系初步形成。</w:t>
      </w:r>
      <w:r>
        <w:rPr>
          <w:rFonts w:hint="eastAsia" w:ascii="仿宋" w:hAnsi="仿宋" w:eastAsia="仿宋" w:cs="仿宋"/>
          <w:i w:val="0"/>
          <w:caps w:val="0"/>
          <w:color w:val="000000"/>
          <w:spacing w:val="0"/>
          <w:sz w:val="30"/>
          <w:szCs w:val="30"/>
          <w:bdr w:val="none" w:color="auto" w:sz="0" w:space="0"/>
        </w:rPr>
        <w:t>中央和省级住房城乡建设部门建立的</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国家城市供水水质监测网</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和</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地方城市供水水质监测网</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不断发展，初步形成了由国家中心站、</w:t>
      </w:r>
      <w:r>
        <w:rPr>
          <w:rFonts w:hint="eastAsia" w:ascii="仿宋" w:hAnsi="仿宋" w:eastAsia="仿宋" w:cs="仿宋"/>
          <w:i w:val="0"/>
          <w:caps w:val="0"/>
          <w:color w:val="000000"/>
          <w:spacing w:val="0"/>
          <w:sz w:val="30"/>
          <w:szCs w:val="30"/>
          <w:bdr w:val="none" w:color="auto" w:sz="0" w:space="0"/>
          <w:lang w:val="en-US"/>
        </w:rPr>
        <w:t>42</w:t>
      </w:r>
      <w:r>
        <w:rPr>
          <w:rFonts w:hint="eastAsia" w:ascii="仿宋" w:hAnsi="仿宋" w:eastAsia="仿宋" w:cs="仿宋"/>
          <w:i w:val="0"/>
          <w:caps w:val="0"/>
          <w:color w:val="000000"/>
          <w:spacing w:val="0"/>
          <w:sz w:val="30"/>
          <w:szCs w:val="30"/>
          <w:bdr w:val="none" w:color="auto" w:sz="0" w:space="0"/>
        </w:rPr>
        <w:t>个国家站和近</w:t>
      </w:r>
      <w:r>
        <w:rPr>
          <w:rFonts w:hint="eastAsia" w:ascii="仿宋" w:hAnsi="仿宋" w:eastAsia="仿宋" w:cs="仿宋"/>
          <w:i w:val="0"/>
          <w:caps w:val="0"/>
          <w:color w:val="000000"/>
          <w:spacing w:val="0"/>
          <w:sz w:val="30"/>
          <w:szCs w:val="30"/>
          <w:bdr w:val="none" w:color="auto" w:sz="0" w:space="0"/>
          <w:lang w:val="en-US"/>
        </w:rPr>
        <w:t>200</w:t>
      </w:r>
      <w:r>
        <w:rPr>
          <w:rFonts w:hint="eastAsia" w:ascii="仿宋" w:hAnsi="仿宋" w:eastAsia="仿宋" w:cs="仿宋"/>
          <w:i w:val="0"/>
          <w:caps w:val="0"/>
          <w:color w:val="000000"/>
          <w:spacing w:val="0"/>
          <w:sz w:val="30"/>
          <w:szCs w:val="30"/>
          <w:bdr w:val="none" w:color="auto" w:sz="0" w:space="0"/>
        </w:rPr>
        <w:t>个地方站组成的全国城镇供水水质监测</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两级网三级站</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体系。住房城乡建设部自</w:t>
      </w:r>
      <w:r>
        <w:rPr>
          <w:rFonts w:hint="eastAsia" w:ascii="仿宋" w:hAnsi="仿宋" w:eastAsia="仿宋" w:cs="仿宋"/>
          <w:i w:val="0"/>
          <w:caps w:val="0"/>
          <w:color w:val="000000"/>
          <w:spacing w:val="0"/>
          <w:sz w:val="30"/>
          <w:szCs w:val="30"/>
          <w:bdr w:val="none" w:color="auto" w:sz="0" w:space="0"/>
          <w:lang w:val="en-US"/>
        </w:rPr>
        <w:t>2004</w:t>
      </w:r>
      <w:r>
        <w:rPr>
          <w:rFonts w:hint="eastAsia" w:ascii="仿宋" w:hAnsi="仿宋" w:eastAsia="仿宋" w:cs="仿宋"/>
          <w:i w:val="0"/>
          <w:caps w:val="0"/>
          <w:color w:val="000000"/>
          <w:spacing w:val="0"/>
          <w:sz w:val="30"/>
          <w:szCs w:val="30"/>
          <w:bdr w:val="none" w:color="auto" w:sz="0" w:space="0"/>
        </w:rPr>
        <w:t>年起，每年组织监测站采取跨区域交叉监测的方式开展城镇供水水质督察，并实施水质信息通报和</w:t>
      </w:r>
      <w:r>
        <w:rPr>
          <w:rFonts w:hint="eastAsia" w:ascii="仿宋" w:hAnsi="仿宋" w:eastAsia="仿宋" w:cs="仿宋"/>
          <w:i w:val="0"/>
          <w:caps w:val="0"/>
          <w:color w:val="000000"/>
          <w:spacing w:val="0"/>
          <w:sz w:val="30"/>
          <w:szCs w:val="30"/>
          <w:bdr w:val="none" w:color="auto" w:sz="0" w:space="0"/>
          <w:lang w:val="en-US"/>
        </w:rPr>
        <w:t>35</w:t>
      </w:r>
      <w:r>
        <w:rPr>
          <w:rFonts w:hint="eastAsia" w:ascii="仿宋" w:hAnsi="仿宋" w:eastAsia="仿宋" w:cs="仿宋"/>
          <w:i w:val="0"/>
          <w:caps w:val="0"/>
          <w:color w:val="000000"/>
          <w:spacing w:val="0"/>
          <w:sz w:val="30"/>
          <w:szCs w:val="30"/>
          <w:bdr w:val="none" w:color="auto" w:sz="0" w:space="0"/>
        </w:rPr>
        <w:t>个重点城市水质信息月度公报。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供水行业的科技支撑力度不断加大。</w:t>
      </w:r>
      <w:r>
        <w:rPr>
          <w:rFonts w:hint="eastAsia" w:ascii="仿宋" w:hAnsi="仿宋" w:eastAsia="仿宋" w:cs="仿宋"/>
          <w:i w:val="0"/>
          <w:caps w:val="0"/>
          <w:color w:val="000000"/>
          <w:spacing w:val="0"/>
          <w:sz w:val="30"/>
          <w:szCs w:val="30"/>
          <w:bdr w:val="none" w:color="auto" w:sz="0" w:space="0"/>
        </w:rPr>
        <w:t>通过国家水专项</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饮用水安全保障技术研究与示范</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主题的实施，初步构建了从</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源头到龙头</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全流程的饮用水安全保障技术体系，开发了一批具有自主知识产权的技术、工艺、材料和设备，为全面提升我国城镇供水安全保障能力和促进产业发展提供了有力的科技支撑。供水行业积极推广新技术、新工艺和新成果的应用，企业的供水安全保障能力、运营效率和管理水平得到进一步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9" w:name="_Toc327283310"/>
      <w:bookmarkEnd w:id="9"/>
      <w:bookmarkStart w:id="10" w:name="_Toc320432907"/>
      <w:r>
        <w:rPr>
          <w:rFonts w:hint="eastAsia" w:ascii="仿宋" w:hAnsi="仿宋" w:eastAsia="仿宋" w:cs="仿宋"/>
          <w:b w:val="0"/>
          <w:i w:val="0"/>
          <w:caps w:val="0"/>
          <w:color w:val="000000"/>
          <w:spacing w:val="0"/>
          <w:bdr w:val="none" w:color="auto" w:sz="0" w:space="0"/>
          <w:lang/>
        </w:rPr>
        <w:t>（三）面临的主要问题</w:t>
      </w:r>
      <w:bookmarkEnd w:id="10"/>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水厂升级改造相对较慢。</w:t>
      </w:r>
      <w:r>
        <w:rPr>
          <w:rFonts w:hint="eastAsia" w:ascii="仿宋" w:hAnsi="仿宋" w:eastAsia="仿宋" w:cs="仿宋"/>
          <w:i w:val="0"/>
          <w:caps w:val="0"/>
          <w:color w:val="000000"/>
          <w:spacing w:val="0"/>
          <w:sz w:val="30"/>
          <w:szCs w:val="30"/>
          <w:bdr w:val="none" w:color="auto" w:sz="0" w:space="0"/>
        </w:rPr>
        <w:t>相对新的《生活饮用水卫生标准》实施要求，部分水厂净化设施改造和技术升级尚有一定差距，需进一步加快推进，确保供水水质安全。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供水管网和二次供水问题突出。</w:t>
      </w:r>
      <w:r>
        <w:rPr>
          <w:rFonts w:hint="eastAsia" w:ascii="仿宋" w:hAnsi="仿宋" w:eastAsia="仿宋" w:cs="仿宋"/>
          <w:i w:val="0"/>
          <w:caps w:val="0"/>
          <w:color w:val="000000"/>
          <w:spacing w:val="0"/>
          <w:sz w:val="30"/>
          <w:szCs w:val="30"/>
          <w:bdr w:val="none" w:color="auto" w:sz="0" w:space="0"/>
        </w:rPr>
        <w:t>目前全国仍有大量使用服务期限超过</w:t>
      </w:r>
      <w:r>
        <w:rPr>
          <w:rFonts w:hint="eastAsia" w:ascii="仿宋" w:hAnsi="仿宋" w:eastAsia="仿宋" w:cs="仿宋"/>
          <w:i w:val="0"/>
          <w:caps w:val="0"/>
          <w:color w:val="000000"/>
          <w:spacing w:val="0"/>
          <w:sz w:val="30"/>
          <w:szCs w:val="30"/>
          <w:bdr w:val="none" w:color="auto" w:sz="0" w:space="0"/>
          <w:lang w:val="en-US"/>
        </w:rPr>
        <w:t>50</w:t>
      </w:r>
      <w:r>
        <w:rPr>
          <w:rFonts w:hint="eastAsia" w:ascii="仿宋" w:hAnsi="仿宋" w:eastAsia="仿宋" w:cs="仿宋"/>
          <w:i w:val="0"/>
          <w:caps w:val="0"/>
          <w:color w:val="000000"/>
          <w:spacing w:val="0"/>
          <w:sz w:val="30"/>
          <w:szCs w:val="30"/>
          <w:bdr w:val="none" w:color="auto" w:sz="0" w:space="0"/>
        </w:rPr>
        <w:t>年和材质落后的管网，导致管网水质合格率较出厂水降低；管道漏损严重，</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爆管</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现象频发，甚至引起全城停水。二次供水设施以屋顶水箱和地下水池为主，部分设施卫生防护条件差，疏于管理，二次污染风险突出，严重影响城镇供水安全。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公共供水设施发展不平衡。</w:t>
      </w:r>
      <w:r>
        <w:rPr>
          <w:rFonts w:hint="eastAsia" w:ascii="仿宋" w:hAnsi="仿宋" w:eastAsia="仿宋" w:cs="仿宋"/>
          <w:i w:val="0"/>
          <w:caps w:val="0"/>
          <w:color w:val="auto"/>
          <w:spacing w:val="0"/>
          <w:sz w:val="30"/>
          <w:szCs w:val="30"/>
          <w:bdr w:val="none" w:color="auto" w:sz="0" w:space="0"/>
        </w:rPr>
        <w:t>全国设市城市公共供水普及率为</w:t>
      </w:r>
      <w:r>
        <w:rPr>
          <w:rFonts w:hint="eastAsia" w:ascii="仿宋" w:hAnsi="仿宋" w:eastAsia="仿宋" w:cs="仿宋"/>
          <w:i w:val="0"/>
          <w:caps w:val="0"/>
          <w:color w:val="auto"/>
          <w:spacing w:val="0"/>
          <w:sz w:val="30"/>
          <w:szCs w:val="30"/>
          <w:bdr w:val="none" w:color="auto" w:sz="0" w:space="0"/>
          <w:lang w:val="en-US"/>
        </w:rPr>
        <w:t>89.5%</w:t>
      </w:r>
      <w:r>
        <w:rPr>
          <w:rFonts w:hint="eastAsia" w:ascii="仿宋" w:hAnsi="仿宋" w:eastAsia="仿宋" w:cs="仿宋"/>
          <w:i w:val="0"/>
          <w:caps w:val="0"/>
          <w:color w:val="auto"/>
          <w:spacing w:val="0"/>
          <w:sz w:val="30"/>
          <w:szCs w:val="30"/>
          <w:bdr w:val="none" w:color="auto" w:sz="0" w:space="0"/>
        </w:rPr>
        <w:t>，而县城为</w:t>
      </w:r>
      <w:r>
        <w:rPr>
          <w:rFonts w:hint="eastAsia" w:ascii="仿宋" w:hAnsi="仿宋" w:eastAsia="仿宋" w:cs="仿宋"/>
          <w:i w:val="0"/>
          <w:caps w:val="0"/>
          <w:color w:val="auto"/>
          <w:spacing w:val="0"/>
          <w:sz w:val="30"/>
          <w:szCs w:val="30"/>
          <w:bdr w:val="none" w:color="auto" w:sz="0" w:space="0"/>
          <w:lang w:val="en-US"/>
        </w:rPr>
        <w:t>78.8%</w:t>
      </w:r>
      <w:r>
        <w:rPr>
          <w:rFonts w:hint="eastAsia" w:ascii="仿宋" w:hAnsi="仿宋" w:eastAsia="仿宋" w:cs="仿宋"/>
          <w:i w:val="0"/>
          <w:caps w:val="0"/>
          <w:color w:val="auto"/>
          <w:spacing w:val="0"/>
          <w:sz w:val="30"/>
          <w:szCs w:val="30"/>
          <w:bdr w:val="none" w:color="auto" w:sz="0" w:space="0"/>
        </w:rPr>
        <w:t>，建制镇只有</w:t>
      </w:r>
      <w:r>
        <w:rPr>
          <w:rFonts w:hint="eastAsia" w:ascii="仿宋" w:hAnsi="仿宋" w:eastAsia="仿宋" w:cs="仿宋"/>
          <w:i w:val="0"/>
          <w:caps w:val="0"/>
          <w:color w:val="auto"/>
          <w:spacing w:val="0"/>
          <w:sz w:val="30"/>
          <w:szCs w:val="30"/>
          <w:bdr w:val="none" w:color="auto" w:sz="0" w:space="0"/>
          <w:lang w:val="en-US"/>
        </w:rPr>
        <w:t>62.0%</w:t>
      </w:r>
      <w:r>
        <w:rPr>
          <w:rFonts w:hint="eastAsia" w:ascii="仿宋" w:hAnsi="仿宋" w:eastAsia="仿宋" w:cs="仿宋"/>
          <w:i w:val="0"/>
          <w:caps w:val="0"/>
          <w:color w:val="auto"/>
          <w:spacing w:val="0"/>
          <w:sz w:val="30"/>
          <w:szCs w:val="30"/>
          <w:bdr w:val="none" w:color="auto" w:sz="0" w:space="0"/>
        </w:rPr>
        <w:t>。自建供水设施普遍简陋，专业管理水平较低，缺乏有效监管，水质安全隐患突出，并且水资源利用粗放。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水质监测能力比较薄弱。</w:t>
      </w:r>
      <w:r>
        <w:rPr>
          <w:rFonts w:hint="eastAsia" w:ascii="仿宋" w:hAnsi="仿宋" w:eastAsia="仿宋" w:cs="仿宋"/>
          <w:i w:val="0"/>
          <w:caps w:val="0"/>
          <w:color w:val="000000"/>
          <w:spacing w:val="0"/>
          <w:sz w:val="30"/>
          <w:szCs w:val="30"/>
          <w:bdr w:val="none" w:color="auto" w:sz="0" w:space="0"/>
        </w:rPr>
        <w:t>目前全国仍有部分省区不具备新标准全部（</w:t>
      </w:r>
      <w:r>
        <w:rPr>
          <w:rFonts w:hint="eastAsia" w:ascii="仿宋" w:hAnsi="仿宋" w:eastAsia="仿宋" w:cs="仿宋"/>
          <w:i w:val="0"/>
          <w:caps w:val="0"/>
          <w:color w:val="000000"/>
          <w:spacing w:val="0"/>
          <w:sz w:val="30"/>
          <w:szCs w:val="30"/>
          <w:bdr w:val="none" w:color="auto" w:sz="0" w:space="0"/>
          <w:lang w:val="en-US"/>
        </w:rPr>
        <w:t>106</w:t>
      </w:r>
      <w:r>
        <w:rPr>
          <w:rFonts w:hint="eastAsia" w:ascii="仿宋" w:hAnsi="仿宋" w:eastAsia="仿宋" w:cs="仿宋"/>
          <w:i w:val="0"/>
          <w:caps w:val="0"/>
          <w:color w:val="000000"/>
          <w:spacing w:val="0"/>
          <w:sz w:val="30"/>
          <w:szCs w:val="30"/>
          <w:bdr w:val="none" w:color="auto" w:sz="0" w:space="0"/>
        </w:rPr>
        <w:t>项）指标检测能力，相当数量的城市常规（</w:t>
      </w:r>
      <w:r>
        <w:rPr>
          <w:rFonts w:hint="eastAsia" w:ascii="仿宋" w:hAnsi="仿宋" w:eastAsia="仿宋" w:cs="仿宋"/>
          <w:i w:val="0"/>
          <w:caps w:val="0"/>
          <w:color w:val="000000"/>
          <w:spacing w:val="0"/>
          <w:sz w:val="30"/>
          <w:szCs w:val="30"/>
          <w:bdr w:val="none" w:color="auto" w:sz="0" w:space="0"/>
          <w:lang w:val="en-US"/>
        </w:rPr>
        <w:t>42</w:t>
      </w:r>
      <w:r>
        <w:rPr>
          <w:rFonts w:hint="eastAsia" w:ascii="仿宋" w:hAnsi="仿宋" w:eastAsia="仿宋" w:cs="仿宋"/>
          <w:i w:val="0"/>
          <w:caps w:val="0"/>
          <w:color w:val="000000"/>
          <w:spacing w:val="0"/>
          <w:sz w:val="30"/>
          <w:szCs w:val="30"/>
          <w:bdr w:val="none" w:color="auto" w:sz="0" w:space="0"/>
        </w:rPr>
        <w:t>项）指标检测能力较弱，部分水厂尤其是一些小型水厂日检（</w:t>
      </w:r>
      <w:r>
        <w:rPr>
          <w:rFonts w:hint="eastAsia" w:ascii="仿宋" w:hAnsi="仿宋" w:eastAsia="仿宋" w:cs="仿宋"/>
          <w:i w:val="0"/>
          <w:caps w:val="0"/>
          <w:color w:val="000000"/>
          <w:spacing w:val="0"/>
          <w:sz w:val="30"/>
          <w:szCs w:val="30"/>
          <w:bdr w:val="none" w:color="auto" w:sz="0" w:space="0"/>
          <w:lang w:val="en-US"/>
        </w:rPr>
        <w:t>10</w:t>
      </w:r>
      <w:r>
        <w:rPr>
          <w:rFonts w:hint="eastAsia" w:ascii="仿宋" w:hAnsi="仿宋" w:eastAsia="仿宋" w:cs="仿宋"/>
          <w:i w:val="0"/>
          <w:caps w:val="0"/>
          <w:color w:val="000000"/>
          <w:spacing w:val="0"/>
          <w:sz w:val="30"/>
          <w:szCs w:val="30"/>
          <w:bdr w:val="none" w:color="auto" w:sz="0" w:space="0"/>
        </w:rPr>
        <w:t>项）指标检测能力不完善，难以对供水水质实施有效监控。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rPr>
        <w:t>供水应急能力建设滞后。</w:t>
      </w:r>
      <w:r>
        <w:rPr>
          <w:rFonts w:hint="eastAsia" w:ascii="仿宋" w:hAnsi="仿宋" w:eastAsia="仿宋" w:cs="仿宋"/>
          <w:i w:val="0"/>
          <w:caps w:val="0"/>
          <w:color w:val="000000"/>
          <w:spacing w:val="0"/>
          <w:sz w:val="30"/>
          <w:szCs w:val="30"/>
          <w:bdr w:val="none" w:color="auto" w:sz="0" w:space="0"/>
        </w:rPr>
        <w:t>我国城镇供水应急体系建设起步不久，水质应急监测能力弱，水厂设施应急能力差，应急装备和物资储备缺乏，难以达到快速响应和应急供水的要求。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firstLine="706"/>
      </w:pPr>
      <w:bookmarkStart w:id="11" w:name="_Toc327283311"/>
      <w:bookmarkEnd w:id="11"/>
      <w:bookmarkStart w:id="12" w:name="_Toc320432908"/>
      <w:r>
        <w:rPr>
          <w:rFonts w:hint="eastAsia" w:ascii="仿宋" w:hAnsi="仿宋" w:eastAsia="仿宋" w:cs="仿宋"/>
          <w:b w:val="0"/>
          <w:i w:val="0"/>
          <w:caps w:val="0"/>
          <w:color w:val="000000"/>
          <w:spacing w:val="0"/>
          <w:sz w:val="36"/>
          <w:szCs w:val="36"/>
          <w:bdr w:val="none" w:color="auto" w:sz="0" w:space="0"/>
          <w:lang/>
        </w:rPr>
        <w:t>二、指导思想与原则</w:t>
      </w:r>
      <w:bookmarkEnd w:id="12"/>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13" w:name="_Toc327283312"/>
      <w:bookmarkEnd w:id="13"/>
      <w:bookmarkStart w:id="14" w:name="_Toc320432909"/>
      <w:r>
        <w:rPr>
          <w:rFonts w:hint="eastAsia" w:ascii="仿宋" w:hAnsi="仿宋" w:eastAsia="仿宋" w:cs="仿宋"/>
          <w:b w:val="0"/>
          <w:i w:val="0"/>
          <w:caps w:val="0"/>
          <w:color w:val="000000"/>
          <w:spacing w:val="0"/>
          <w:bdr w:val="none" w:color="auto" w:sz="0" w:space="0"/>
          <w:lang/>
        </w:rPr>
        <w:t>（一）指导思想</w:t>
      </w:r>
      <w:bookmarkEnd w:id="14"/>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i w:val="0"/>
          <w:caps w:val="0"/>
          <w:color w:val="auto"/>
          <w:spacing w:val="0"/>
          <w:sz w:val="30"/>
          <w:szCs w:val="30"/>
          <w:bdr w:val="none" w:color="auto" w:sz="0" w:space="0"/>
        </w:rPr>
        <w:t>以邓小平理论和</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三个代表</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重要思想为指导，深入贯彻落实科学发展观，围绕全面建设小康社会的目标，坚持以人为本，适应城镇化发展和水环境变化，针对城镇供水突出的薄弱环节，实现城镇供水由主要满足水量需求向更加注重水质保障的战略性转变，在增加供水能力的同时，着力提高供水水质、服务水平和应急保障能力，全面构建城镇饮用水安全保障体系。</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十二五</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期间，优先实施供水设施改造、水质监测和应急能力建设，积极推进供水能力协调发展，切实解决直接关系人民群众切身利益的饮用水安全问题，让人民群众喝上放心水。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15" w:name="_Toc327283313"/>
      <w:bookmarkEnd w:id="15"/>
      <w:bookmarkStart w:id="16" w:name="_Toc320432910"/>
      <w:r>
        <w:rPr>
          <w:rFonts w:hint="eastAsia" w:ascii="仿宋" w:hAnsi="仿宋" w:eastAsia="仿宋" w:cs="仿宋"/>
          <w:b w:val="0"/>
          <w:i w:val="0"/>
          <w:caps w:val="0"/>
          <w:color w:val="000000"/>
          <w:spacing w:val="0"/>
          <w:bdr w:val="none" w:color="auto" w:sz="0" w:space="0"/>
          <w:lang/>
        </w:rPr>
        <w:t>（二）规划原则</w:t>
      </w:r>
      <w:bookmarkEnd w:id="16"/>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以人为本，改善民生。</w:t>
      </w:r>
      <w:r>
        <w:rPr>
          <w:rFonts w:hint="eastAsia" w:ascii="仿宋" w:hAnsi="仿宋" w:eastAsia="仿宋" w:cs="仿宋"/>
          <w:i w:val="0"/>
          <w:caps w:val="0"/>
          <w:color w:val="auto"/>
          <w:spacing w:val="0"/>
          <w:sz w:val="30"/>
          <w:szCs w:val="30"/>
          <w:bdr w:val="none" w:color="auto" w:sz="0" w:space="0"/>
        </w:rPr>
        <w:t>坚持城镇供水的公益性属性，将城镇供水安全保障作为政府的基本公共服务，全面推进城镇供水可持续发展，提高供水安全保障能力。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统筹规划，协调发展。</w:t>
      </w:r>
      <w:r>
        <w:rPr>
          <w:rFonts w:hint="eastAsia" w:ascii="仿宋" w:hAnsi="仿宋" w:eastAsia="仿宋" w:cs="仿宋"/>
          <w:i w:val="0"/>
          <w:caps w:val="0"/>
          <w:color w:val="auto"/>
          <w:spacing w:val="0"/>
          <w:sz w:val="30"/>
          <w:szCs w:val="30"/>
          <w:bdr w:val="none" w:color="auto" w:sz="0" w:space="0"/>
        </w:rPr>
        <w:t>统筹当前供水水质改善与未来发展需求，兼顾日常供水服务与应急安全保障，加大拓展公共供水服务范围力度，促进不同区域和城镇之间的协调发展，推进安全供水服务均等化。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突出重点，全面推进。</w:t>
      </w:r>
      <w:r>
        <w:rPr>
          <w:rFonts w:hint="eastAsia" w:ascii="仿宋" w:hAnsi="仿宋" w:eastAsia="仿宋" w:cs="仿宋"/>
          <w:i w:val="0"/>
          <w:caps w:val="0"/>
          <w:color w:val="auto"/>
          <w:spacing w:val="0"/>
          <w:sz w:val="30"/>
          <w:szCs w:val="30"/>
          <w:bdr w:val="none" w:color="auto" w:sz="0" w:space="0"/>
        </w:rPr>
        <w:t>重点解决供水水质不安全问题，优先实施供水设施改造、水质监测和应急能力建设，全面推进城镇供水设施建设、管理制度完善等各项工作。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严格标准，分类指导。</w:t>
      </w:r>
      <w:r>
        <w:rPr>
          <w:rFonts w:hint="eastAsia" w:ascii="仿宋" w:hAnsi="仿宋" w:eastAsia="仿宋" w:cs="仿宋"/>
          <w:i w:val="0"/>
          <w:caps w:val="0"/>
          <w:color w:val="auto"/>
          <w:spacing w:val="0"/>
          <w:sz w:val="30"/>
          <w:szCs w:val="30"/>
          <w:bdr w:val="none" w:color="auto" w:sz="0" w:space="0"/>
        </w:rPr>
        <w:t>根据水源水质、设施状况和发展需求，在确保水质达标的前提下，因地制宜地选择供水设施改造和建设的技术路线与工艺方案，合理确定新增供水设施规模，做到安全可靠、技术可行、经济合理。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落实责任，强化监管。</w:t>
      </w:r>
      <w:r>
        <w:rPr>
          <w:rFonts w:hint="eastAsia" w:ascii="仿宋" w:hAnsi="仿宋" w:eastAsia="仿宋" w:cs="仿宋"/>
          <w:i w:val="0"/>
          <w:caps w:val="0"/>
          <w:color w:val="auto"/>
          <w:spacing w:val="0"/>
          <w:sz w:val="30"/>
          <w:szCs w:val="30"/>
          <w:bdr w:val="none" w:color="auto" w:sz="0" w:space="0"/>
        </w:rPr>
        <w:t>进一步完善城镇供水的政策法规，落实各级政府职责，转变政府管理方式，深化改革、强化监管，规范供水行为，进一步提高企业运行效率和行业服务质量。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61"/>
      </w:pPr>
      <w:r>
        <w:rPr>
          <w:rFonts w:hint="eastAsia" w:ascii="仿宋" w:hAnsi="仿宋" w:eastAsia="仿宋" w:cs="仿宋"/>
          <w:b/>
          <w:i w:val="0"/>
          <w:caps w:val="0"/>
          <w:color w:val="auto"/>
          <w:spacing w:val="0"/>
          <w:sz w:val="30"/>
          <w:szCs w:val="30"/>
          <w:bdr w:val="none" w:color="auto" w:sz="0" w:space="0"/>
        </w:rPr>
        <w:t>依靠科技，提升水平。</w:t>
      </w:r>
      <w:r>
        <w:rPr>
          <w:rFonts w:hint="eastAsia" w:ascii="仿宋" w:hAnsi="仿宋" w:eastAsia="仿宋" w:cs="仿宋"/>
          <w:i w:val="0"/>
          <w:caps w:val="0"/>
          <w:color w:val="auto"/>
          <w:spacing w:val="0"/>
          <w:sz w:val="30"/>
          <w:szCs w:val="30"/>
          <w:bdr w:val="none" w:color="auto" w:sz="0" w:space="0"/>
        </w:rPr>
        <w:t>加大科技对城镇供水发展的支撑力度，增强科技创新能力，推进生产运行自动化、业务管理信息化，提升城镇供水行业的现代化水平。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firstLine="706"/>
      </w:pPr>
      <w:bookmarkStart w:id="17" w:name="_Toc327283314"/>
      <w:bookmarkEnd w:id="17"/>
      <w:bookmarkStart w:id="18" w:name="_Toc320432914"/>
      <w:r>
        <w:rPr>
          <w:rFonts w:hint="eastAsia" w:ascii="仿宋" w:hAnsi="仿宋" w:eastAsia="仿宋" w:cs="仿宋"/>
          <w:b w:val="0"/>
          <w:i w:val="0"/>
          <w:caps w:val="0"/>
          <w:color w:val="000000"/>
          <w:spacing w:val="0"/>
          <w:sz w:val="36"/>
          <w:szCs w:val="36"/>
          <w:bdr w:val="none" w:color="auto" w:sz="0" w:space="0"/>
        </w:rPr>
        <w:t>三</w:t>
      </w:r>
      <w:bookmarkEnd w:id="18"/>
      <w:r>
        <w:rPr>
          <w:rFonts w:hint="eastAsia" w:ascii="仿宋" w:hAnsi="仿宋" w:eastAsia="仿宋" w:cs="仿宋"/>
          <w:b w:val="0"/>
          <w:i w:val="0"/>
          <w:caps w:val="0"/>
          <w:color w:val="000000"/>
          <w:spacing w:val="0"/>
          <w:sz w:val="36"/>
          <w:szCs w:val="36"/>
          <w:bdr w:val="none" w:color="auto" w:sz="0" w:space="0"/>
          <w:lang/>
        </w:rPr>
        <w:t>、规划目标与任务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19" w:name="_Toc327283315"/>
      <w:bookmarkEnd w:id="19"/>
      <w:bookmarkStart w:id="20" w:name="_Toc320432915"/>
      <w:r>
        <w:rPr>
          <w:rFonts w:hint="eastAsia" w:ascii="仿宋" w:hAnsi="仿宋" w:eastAsia="仿宋" w:cs="仿宋"/>
          <w:b w:val="0"/>
          <w:i w:val="0"/>
          <w:caps w:val="0"/>
          <w:color w:val="000000"/>
          <w:spacing w:val="0"/>
          <w:bdr w:val="none" w:color="auto" w:sz="0" w:space="0"/>
          <w:lang/>
        </w:rPr>
        <w:t>（一）规划目标</w:t>
      </w:r>
      <w:bookmarkEnd w:id="20"/>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1．远期目标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持续推进城镇供水设施建设，提高公共供水普及率，至2020年，基本形成与全面建设小康社会要求相适应的城镇供水安全保障体系，实现城镇公共供水全面普及，供水能力协调发展，供水水质稳定达标。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 </w:t>
      </w:r>
      <w:r>
        <w:rPr>
          <w:rFonts w:hint="eastAsia" w:ascii="仿宋" w:hAnsi="仿宋" w:eastAsia="仿宋" w:cs="仿宋"/>
          <w:b/>
          <w:i w:val="0"/>
          <w:caps w:val="0"/>
          <w:color w:val="000000"/>
          <w:spacing w:val="0"/>
          <w:kern w:val="0"/>
          <w:sz w:val="30"/>
          <w:szCs w:val="30"/>
          <w:bdr w:val="none" w:color="auto" w:sz="0" w:space="0"/>
          <w:lang w:val="en-US" w:eastAsia="zh-CN" w:bidi="ar"/>
        </w:rPr>
        <w:t>2．近期目标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（1）保障城镇供水水质。解决因水源污染、设施落后等导致的饮用水水质不安全问题。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（2）扩大公共供水范围。提高公共供水普及率，设市城市达到95%、县城达到85%、重点镇达到75%，满足新增城镇人口的用水需求。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（3）降低供水管网漏损。80%设市城市和60%县城的供水管网的漏损率达到国家相关标准要求，地级以上城市建设和完善供水管网数字化管理平台。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21" w:name="_Toc327283316"/>
      <w:bookmarkEnd w:id="21"/>
      <w:bookmarkStart w:id="22" w:name="_Toc320432916"/>
      <w:r>
        <w:rPr>
          <w:rFonts w:hint="eastAsia" w:ascii="仿宋" w:hAnsi="仿宋" w:eastAsia="仿宋" w:cs="仿宋"/>
          <w:b w:val="0"/>
          <w:i w:val="0"/>
          <w:caps w:val="0"/>
          <w:color w:val="000000"/>
          <w:spacing w:val="0"/>
          <w:bdr w:val="none" w:color="auto" w:sz="0" w:space="0"/>
          <w:lang/>
        </w:rPr>
        <w:t>（二）总体规划任务</w:t>
      </w:r>
      <w:bookmarkEnd w:id="22"/>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1．供水设施改造</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通过水厂处理工艺升级改造和管网更新改造，解决因水源污染和供水设施落后造成的供水水质不达标问题，降低管网漏损。</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2．新建供水设施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适应快速城镇化发展要求，扩大公共供水服务范围，推进城乡统筹区域供水，进一步提高城镇公共供水的设施产能和公共供水普及率。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3．水质检测与监管能力建设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统筹兼顾，合理布局，大力推进供水企业水质检测能力建设，进一步完善“两级网三级站”水质监测体系，全面提升供水安全监管水平。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4．供水应急能力建设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健全应急响应机制，完善应急预案；完善水厂应急处理设施、储备应急供水专项物资、加强应急抢险专业队伍建设，全面提高应急供水保障能力。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23" w:name="_Toc327283317"/>
      <w:bookmarkEnd w:id="23"/>
      <w:bookmarkStart w:id="24" w:name="_Toc320432917"/>
      <w:r>
        <w:rPr>
          <w:rFonts w:hint="eastAsia" w:ascii="仿宋" w:hAnsi="仿宋" w:eastAsia="仿宋" w:cs="仿宋"/>
          <w:b w:val="0"/>
          <w:i w:val="0"/>
          <w:caps w:val="0"/>
          <w:color w:val="000000"/>
          <w:spacing w:val="0"/>
          <w:bdr w:val="none" w:color="auto" w:sz="0" w:space="0"/>
          <w:lang/>
        </w:rPr>
        <w:t>（三）“十二五”重点任务</w:t>
      </w:r>
      <w:bookmarkEnd w:id="24"/>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lang w:val="en-US"/>
        </w:rPr>
        <w:t>1</w:t>
      </w:r>
      <w:r>
        <w:rPr>
          <w:rFonts w:hint="eastAsia" w:ascii="仿宋" w:hAnsi="仿宋" w:eastAsia="仿宋" w:cs="仿宋"/>
          <w:b/>
          <w:i w:val="0"/>
          <w:caps w:val="0"/>
          <w:color w:val="000000"/>
          <w:spacing w:val="0"/>
          <w:sz w:val="30"/>
          <w:szCs w:val="30"/>
          <w:bdr w:val="none" w:color="auto" w:sz="0" w:space="0"/>
        </w:rPr>
        <w:t>．供水设施改造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02"/>
      </w:pPr>
      <w:r>
        <w:rPr>
          <w:rFonts w:hint="eastAsia" w:ascii="仿宋" w:hAnsi="仿宋" w:eastAsia="仿宋" w:cs="仿宋"/>
          <w:b/>
          <w:i w:val="0"/>
          <w:caps w:val="0"/>
          <w:color w:val="000000"/>
          <w:spacing w:val="0"/>
          <w:sz w:val="30"/>
          <w:szCs w:val="30"/>
          <w:bdr w:val="none" w:color="auto" w:sz="0" w:space="0"/>
        </w:rPr>
        <w:t>水厂改造：</w:t>
      </w:r>
      <w:r>
        <w:rPr>
          <w:rFonts w:hint="eastAsia" w:ascii="仿宋" w:hAnsi="仿宋" w:eastAsia="仿宋" w:cs="仿宋"/>
          <w:i w:val="0"/>
          <w:caps w:val="0"/>
          <w:color w:val="000000"/>
          <w:spacing w:val="0"/>
          <w:sz w:val="30"/>
          <w:szCs w:val="30"/>
          <w:bdr w:val="none" w:color="auto" w:sz="0" w:space="0"/>
        </w:rPr>
        <w:t>对出厂水水质不能稳定达标的水厂全面进行升级改造，总规模</w:t>
      </w:r>
      <w:r>
        <w:rPr>
          <w:rFonts w:hint="eastAsia" w:ascii="仿宋" w:hAnsi="仿宋" w:eastAsia="仿宋" w:cs="仿宋"/>
          <w:i w:val="0"/>
          <w:caps w:val="0"/>
          <w:color w:val="auto"/>
          <w:spacing w:val="0"/>
          <w:sz w:val="30"/>
          <w:szCs w:val="30"/>
          <w:bdr w:val="none" w:color="auto" w:sz="0" w:space="0"/>
          <w:lang w:val="en-US"/>
        </w:rPr>
        <w:t>0.67</w:t>
      </w:r>
      <w:r>
        <w:rPr>
          <w:rFonts w:hint="eastAsia" w:ascii="仿宋" w:hAnsi="仿宋" w:eastAsia="仿宋" w:cs="仿宋"/>
          <w:i w:val="0"/>
          <w:caps w:val="0"/>
          <w:color w:val="auto"/>
          <w:spacing w:val="0"/>
          <w:sz w:val="30"/>
          <w:szCs w:val="30"/>
          <w:bdr w:val="none" w:color="auto" w:sz="0" w:space="0"/>
        </w:rPr>
        <w:t>亿</w:t>
      </w:r>
      <w:r>
        <w:rPr>
          <w:rFonts w:hint="eastAsia" w:ascii="仿宋" w:hAnsi="仿宋" w:eastAsia="仿宋" w:cs="仿宋"/>
          <w:i w:val="0"/>
          <w:caps w:val="0"/>
          <w:color w:val="000000"/>
          <w:spacing w:val="0"/>
          <w:sz w:val="30"/>
          <w:szCs w:val="30"/>
          <w:bdr w:val="none" w:color="auto" w:sz="0" w:space="0"/>
        </w:rPr>
        <w:t>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日，其中：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（1）设市城市改造水厂规模0.48亿立方米/日。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——针对水源污染导致出厂水耗氧量和氨氮等主要指标超标的水厂，以增加预处理、深度处理工艺为主进行升级改造，规模约0.29亿立方米/日；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——针对现有工艺不完善导致出厂水浑浊度等指标超标的水厂，以强化和</w:t>
      </w:r>
      <w:r>
        <w:rPr>
          <w:rFonts w:hint="eastAsia" w:ascii="仿宋" w:hAnsi="仿宋" w:eastAsia="仿宋" w:cs="仿宋"/>
          <w:i w:val="0"/>
          <w:caps w:val="0"/>
          <w:color w:val="000000"/>
          <w:spacing w:val="0"/>
          <w:kern w:val="0"/>
          <w:sz w:val="32"/>
          <w:szCs w:val="32"/>
          <w:bdr w:val="none" w:color="auto" w:sz="0" w:space="0"/>
          <w:lang w:val="en-US" w:eastAsia="zh-CN" w:bidi="ar"/>
        </w:rPr>
        <w:t>完善常规处理</w:t>
      </w:r>
      <w:r>
        <w:rPr>
          <w:rFonts w:hint="eastAsia" w:ascii="仿宋" w:hAnsi="仿宋" w:eastAsia="仿宋" w:cs="仿宋"/>
          <w:i w:val="0"/>
          <w:caps w:val="0"/>
          <w:color w:val="000000"/>
          <w:spacing w:val="0"/>
          <w:kern w:val="0"/>
          <w:sz w:val="30"/>
          <w:szCs w:val="30"/>
          <w:bdr w:val="none" w:color="auto" w:sz="0" w:space="0"/>
          <w:lang w:val="en-US" w:eastAsia="zh-CN" w:bidi="ar"/>
        </w:rPr>
        <w:t>为主进行升级改造，规模约0.14亿立方米/日；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——针对现有工艺不完善导致出厂水铁、锰、氟化物、砷等指标超标的地下水厂，以增加除铁、锰、氟、砷工艺为主进行升级改造，规模约0.05亿立方米/日。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（2）县城改造水厂规模0.13亿立方米/日。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——针对水源污染导致出厂水耗氧量和氨氮等主要指标超标的水厂，以增加预处理、深度处理工艺为主进行升级改造，规模约0.02亿立方米/日；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——针对现有工艺不完善导致出厂水浑浊度等指标超标的水厂，以强化和</w:t>
      </w:r>
      <w:r>
        <w:rPr>
          <w:rFonts w:hint="eastAsia" w:ascii="仿宋" w:hAnsi="仿宋" w:eastAsia="仿宋" w:cs="仿宋"/>
          <w:i w:val="0"/>
          <w:caps w:val="0"/>
          <w:color w:val="000000"/>
          <w:spacing w:val="0"/>
          <w:kern w:val="0"/>
          <w:sz w:val="32"/>
          <w:szCs w:val="32"/>
          <w:bdr w:val="none" w:color="auto" w:sz="0" w:space="0"/>
          <w:lang w:val="en-US" w:eastAsia="zh-CN" w:bidi="ar"/>
        </w:rPr>
        <w:t>完善常规处理</w:t>
      </w:r>
      <w:r>
        <w:rPr>
          <w:rFonts w:hint="eastAsia" w:ascii="仿宋" w:hAnsi="仿宋" w:eastAsia="仿宋" w:cs="仿宋"/>
          <w:i w:val="0"/>
          <w:caps w:val="0"/>
          <w:color w:val="000000"/>
          <w:spacing w:val="0"/>
          <w:kern w:val="0"/>
          <w:sz w:val="30"/>
          <w:szCs w:val="30"/>
          <w:bdr w:val="none" w:color="auto" w:sz="0" w:space="0"/>
          <w:lang w:val="en-US" w:eastAsia="zh-CN" w:bidi="ar"/>
        </w:rPr>
        <w:t>为主进行升级改造，规模约0.07亿立方米/日；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——针对现有工艺不完善导致出厂水铁、锰、氟化物、砷等指标超标的地下水厂，以增加除铁、锰、氟、砷工艺为主进行升级改造，规模约0.04亿立方米/日。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（3）对重点镇的设施简陋的水厂进行改造，规模0.06亿立方米/日。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02"/>
      </w:pPr>
      <w:r>
        <w:rPr>
          <w:rFonts w:hint="eastAsia" w:ascii="仿宋" w:hAnsi="仿宋" w:eastAsia="仿宋" w:cs="仿宋"/>
          <w:b/>
          <w:i w:val="0"/>
          <w:caps w:val="0"/>
          <w:color w:val="000000"/>
          <w:spacing w:val="0"/>
          <w:sz w:val="30"/>
          <w:szCs w:val="30"/>
          <w:bdr w:val="none" w:color="auto" w:sz="0" w:space="0"/>
          <w:lang w:val="en-US"/>
        </w:rPr>
        <w:t> </w:t>
      </w:r>
      <w:r>
        <w:rPr>
          <w:rFonts w:hint="eastAsia" w:ascii="仿宋" w:hAnsi="仿宋" w:eastAsia="仿宋" w:cs="仿宋"/>
          <w:b/>
          <w:i w:val="0"/>
          <w:caps w:val="0"/>
          <w:color w:val="000000"/>
          <w:spacing w:val="0"/>
          <w:sz w:val="30"/>
          <w:szCs w:val="30"/>
          <w:bdr w:val="none" w:color="auto" w:sz="0" w:space="0"/>
        </w:rPr>
        <w:t>管网更新改造：</w:t>
      </w:r>
      <w:r>
        <w:rPr>
          <w:rFonts w:hint="eastAsia" w:ascii="仿宋" w:hAnsi="仿宋" w:eastAsia="仿宋" w:cs="仿宋"/>
          <w:i w:val="0"/>
          <w:caps w:val="0"/>
          <w:color w:val="000000"/>
          <w:spacing w:val="0"/>
          <w:sz w:val="30"/>
          <w:szCs w:val="30"/>
          <w:bdr w:val="none" w:color="auto" w:sz="0" w:space="0"/>
        </w:rPr>
        <w:t>对使用年限超过</w:t>
      </w:r>
      <w:r>
        <w:rPr>
          <w:rFonts w:hint="eastAsia" w:ascii="仿宋" w:hAnsi="仿宋" w:eastAsia="仿宋" w:cs="仿宋"/>
          <w:i w:val="0"/>
          <w:caps w:val="0"/>
          <w:color w:val="000000"/>
          <w:spacing w:val="0"/>
          <w:sz w:val="30"/>
          <w:szCs w:val="30"/>
          <w:bdr w:val="none" w:color="auto" w:sz="0" w:space="0"/>
          <w:lang w:val="en-US"/>
        </w:rPr>
        <w:t>50</w:t>
      </w:r>
      <w:r>
        <w:rPr>
          <w:rFonts w:hint="eastAsia" w:ascii="仿宋" w:hAnsi="仿宋" w:eastAsia="仿宋" w:cs="仿宋"/>
          <w:i w:val="0"/>
          <w:caps w:val="0"/>
          <w:color w:val="000000"/>
          <w:spacing w:val="0"/>
          <w:sz w:val="30"/>
          <w:szCs w:val="30"/>
          <w:bdr w:val="none" w:color="auto" w:sz="0" w:space="0"/>
        </w:rPr>
        <w:t>年和灰口铸铁管、石棉水泥管等落后管材的供水管网进行更新改造，共计</w:t>
      </w:r>
      <w:r>
        <w:rPr>
          <w:rFonts w:hint="eastAsia" w:ascii="仿宋" w:hAnsi="仿宋" w:eastAsia="仿宋" w:cs="仿宋"/>
          <w:i w:val="0"/>
          <w:caps w:val="0"/>
          <w:color w:val="000000"/>
          <w:spacing w:val="0"/>
          <w:sz w:val="30"/>
          <w:szCs w:val="30"/>
          <w:bdr w:val="none" w:color="auto" w:sz="0" w:space="0"/>
          <w:lang w:val="en-US"/>
        </w:rPr>
        <w:t>9.23</w:t>
      </w:r>
      <w:r>
        <w:rPr>
          <w:rFonts w:hint="eastAsia" w:ascii="仿宋" w:hAnsi="仿宋" w:eastAsia="仿宋" w:cs="仿宋"/>
          <w:i w:val="0"/>
          <w:caps w:val="0"/>
          <w:color w:val="000000"/>
          <w:spacing w:val="0"/>
          <w:sz w:val="30"/>
          <w:szCs w:val="30"/>
          <w:bdr w:val="none" w:color="auto" w:sz="0" w:space="0"/>
        </w:rPr>
        <w:t>万公里，其中：设市城市</w:t>
      </w:r>
      <w:r>
        <w:rPr>
          <w:rFonts w:hint="eastAsia" w:ascii="仿宋" w:hAnsi="仿宋" w:eastAsia="仿宋" w:cs="仿宋"/>
          <w:i w:val="0"/>
          <w:caps w:val="0"/>
          <w:color w:val="000000"/>
          <w:spacing w:val="0"/>
          <w:sz w:val="30"/>
          <w:szCs w:val="30"/>
          <w:bdr w:val="none" w:color="auto" w:sz="0" w:space="0"/>
          <w:lang w:val="en-US"/>
        </w:rPr>
        <w:t>4.20</w:t>
      </w:r>
      <w:r>
        <w:rPr>
          <w:rFonts w:hint="eastAsia" w:ascii="仿宋" w:hAnsi="仿宋" w:eastAsia="仿宋" w:cs="仿宋"/>
          <w:i w:val="0"/>
          <w:caps w:val="0"/>
          <w:color w:val="000000"/>
          <w:spacing w:val="0"/>
          <w:sz w:val="30"/>
          <w:szCs w:val="30"/>
          <w:bdr w:val="none" w:color="auto" w:sz="0" w:space="0"/>
        </w:rPr>
        <w:t>万公里，县城</w:t>
      </w:r>
      <w:r>
        <w:rPr>
          <w:rFonts w:hint="eastAsia" w:ascii="仿宋" w:hAnsi="仿宋" w:eastAsia="仿宋" w:cs="仿宋"/>
          <w:i w:val="0"/>
          <w:caps w:val="0"/>
          <w:color w:val="000000"/>
          <w:spacing w:val="0"/>
          <w:sz w:val="30"/>
          <w:szCs w:val="30"/>
          <w:bdr w:val="none" w:color="auto" w:sz="0" w:space="0"/>
          <w:lang w:val="en-US"/>
        </w:rPr>
        <w:t>2.51</w:t>
      </w:r>
      <w:r>
        <w:rPr>
          <w:rFonts w:hint="eastAsia" w:ascii="仿宋" w:hAnsi="仿宋" w:eastAsia="仿宋" w:cs="仿宋"/>
          <w:i w:val="0"/>
          <w:caps w:val="0"/>
          <w:color w:val="000000"/>
          <w:spacing w:val="0"/>
          <w:sz w:val="30"/>
          <w:szCs w:val="30"/>
          <w:bdr w:val="none" w:color="auto" w:sz="0" w:space="0"/>
        </w:rPr>
        <w:t>万公里，</w:t>
      </w:r>
      <w:r>
        <w:rPr>
          <w:rFonts w:hint="eastAsia" w:ascii="仿宋" w:hAnsi="仿宋" w:eastAsia="仿宋" w:cs="仿宋"/>
          <w:i w:val="0"/>
          <w:caps w:val="0"/>
          <w:color w:val="auto"/>
          <w:spacing w:val="0"/>
          <w:sz w:val="30"/>
          <w:szCs w:val="30"/>
          <w:bdr w:val="none" w:color="auto" w:sz="0" w:space="0"/>
        </w:rPr>
        <w:t>重点镇</w:t>
      </w:r>
      <w:r>
        <w:rPr>
          <w:rFonts w:hint="eastAsia" w:ascii="仿宋" w:hAnsi="仿宋" w:eastAsia="仿宋" w:cs="仿宋"/>
          <w:i w:val="0"/>
          <w:caps w:val="0"/>
          <w:color w:val="000000"/>
          <w:spacing w:val="0"/>
          <w:sz w:val="30"/>
          <w:szCs w:val="30"/>
          <w:bdr w:val="none" w:color="auto" w:sz="0" w:space="0"/>
          <w:lang w:val="en-US"/>
        </w:rPr>
        <w:t>2.52</w:t>
      </w:r>
      <w:r>
        <w:rPr>
          <w:rFonts w:hint="eastAsia" w:ascii="仿宋" w:hAnsi="仿宋" w:eastAsia="仿宋" w:cs="仿宋"/>
          <w:i w:val="0"/>
          <w:caps w:val="0"/>
          <w:color w:val="auto"/>
          <w:spacing w:val="0"/>
          <w:sz w:val="30"/>
          <w:szCs w:val="30"/>
          <w:bdr w:val="none" w:color="auto" w:sz="0" w:space="0"/>
        </w:rPr>
        <w:t>万公里。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88"/>
      </w:pPr>
      <w:r>
        <w:rPr>
          <w:rFonts w:hint="eastAsia" w:ascii="仿宋" w:hAnsi="仿宋" w:eastAsia="仿宋" w:cs="仿宋"/>
          <w:b/>
          <w:i w:val="0"/>
          <w:caps w:val="0"/>
          <w:color w:val="000000"/>
          <w:spacing w:val="0"/>
          <w:sz w:val="30"/>
          <w:szCs w:val="30"/>
          <w:bdr w:val="none" w:color="auto" w:sz="0" w:space="0"/>
        </w:rPr>
        <w:t>二次供水设施改造</w:t>
      </w:r>
      <w:r>
        <w:rPr>
          <w:rFonts w:hint="eastAsia" w:ascii="仿宋" w:hAnsi="仿宋" w:eastAsia="仿宋" w:cs="仿宋"/>
          <w:i w:val="0"/>
          <w:caps w:val="0"/>
          <w:color w:val="auto"/>
          <w:spacing w:val="0"/>
          <w:sz w:val="30"/>
          <w:szCs w:val="30"/>
          <w:bdr w:val="none" w:color="auto" w:sz="0" w:space="0"/>
        </w:rPr>
        <w:t>：对供水安全风险隐患突出的二次供水设施进行改造，改造规模约</w:t>
      </w:r>
      <w:r>
        <w:rPr>
          <w:rFonts w:hint="eastAsia" w:ascii="仿宋" w:hAnsi="仿宋" w:eastAsia="仿宋" w:cs="仿宋"/>
          <w:i w:val="0"/>
          <w:caps w:val="0"/>
          <w:color w:val="auto"/>
          <w:spacing w:val="0"/>
          <w:sz w:val="30"/>
          <w:szCs w:val="30"/>
          <w:bdr w:val="none" w:color="auto" w:sz="0" w:space="0"/>
          <w:lang w:val="en-US"/>
        </w:rPr>
        <w:t>0.08</w:t>
      </w:r>
      <w:r>
        <w:rPr>
          <w:rFonts w:hint="eastAsia" w:ascii="仿宋" w:hAnsi="仿宋" w:eastAsia="仿宋" w:cs="仿宋"/>
          <w:i w:val="0"/>
          <w:caps w:val="0"/>
          <w:color w:val="auto"/>
          <w:spacing w:val="0"/>
          <w:sz w:val="30"/>
          <w:szCs w:val="30"/>
          <w:bdr w:val="none" w:color="auto" w:sz="0" w:space="0"/>
        </w:rPr>
        <w:t>亿立方米</w:t>
      </w:r>
      <w:r>
        <w:rPr>
          <w:rFonts w:hint="eastAsia" w:ascii="仿宋" w:hAnsi="仿宋" w:eastAsia="仿宋" w:cs="仿宋"/>
          <w:i w:val="0"/>
          <w:caps w:val="0"/>
          <w:color w:val="auto"/>
          <w:spacing w:val="0"/>
          <w:sz w:val="30"/>
          <w:szCs w:val="30"/>
          <w:bdr w:val="none" w:color="auto" w:sz="0" w:space="0"/>
          <w:lang w:val="en-US"/>
        </w:rPr>
        <w:t>/</w:t>
      </w:r>
      <w:r>
        <w:rPr>
          <w:rFonts w:hint="eastAsia" w:ascii="仿宋" w:hAnsi="仿宋" w:eastAsia="仿宋" w:cs="仿宋"/>
          <w:i w:val="0"/>
          <w:caps w:val="0"/>
          <w:color w:val="auto"/>
          <w:spacing w:val="0"/>
          <w:sz w:val="30"/>
          <w:szCs w:val="30"/>
          <w:bdr w:val="none" w:color="auto" w:sz="0" w:space="0"/>
        </w:rPr>
        <w:t>日，涉及城镇居民</w:t>
      </w:r>
      <w:r>
        <w:rPr>
          <w:rFonts w:hint="eastAsia" w:ascii="仿宋" w:hAnsi="仿宋" w:eastAsia="仿宋" w:cs="仿宋"/>
          <w:i w:val="0"/>
          <w:caps w:val="0"/>
          <w:color w:val="auto"/>
          <w:spacing w:val="0"/>
          <w:sz w:val="30"/>
          <w:szCs w:val="30"/>
          <w:bdr w:val="none" w:color="auto" w:sz="0" w:space="0"/>
          <w:lang w:val="en-US"/>
        </w:rPr>
        <w:t>1390</w:t>
      </w:r>
      <w:r>
        <w:rPr>
          <w:rFonts w:hint="eastAsia" w:ascii="仿宋" w:hAnsi="仿宋" w:eastAsia="仿宋" w:cs="仿宋"/>
          <w:i w:val="0"/>
          <w:caps w:val="0"/>
          <w:color w:val="auto"/>
          <w:spacing w:val="0"/>
          <w:sz w:val="30"/>
          <w:szCs w:val="30"/>
          <w:bdr w:val="none" w:color="auto" w:sz="0" w:space="0"/>
        </w:rPr>
        <w:t>万户。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lang w:val="en-US"/>
        </w:rPr>
        <w:t>2</w:t>
      </w:r>
      <w:r>
        <w:rPr>
          <w:rFonts w:hint="eastAsia" w:ascii="仿宋" w:hAnsi="仿宋" w:eastAsia="仿宋" w:cs="仿宋"/>
          <w:b/>
          <w:i w:val="0"/>
          <w:caps w:val="0"/>
          <w:color w:val="000000"/>
          <w:spacing w:val="0"/>
          <w:sz w:val="30"/>
          <w:szCs w:val="30"/>
          <w:bdr w:val="none" w:color="auto" w:sz="0" w:space="0"/>
        </w:rPr>
        <w:t>．新建供水设施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02"/>
      </w:pPr>
      <w:r>
        <w:rPr>
          <w:rFonts w:hint="eastAsia" w:ascii="仿宋" w:hAnsi="仿宋" w:eastAsia="仿宋" w:cs="仿宋"/>
          <w:b/>
          <w:i w:val="0"/>
          <w:caps w:val="0"/>
          <w:color w:val="000000"/>
          <w:spacing w:val="0"/>
          <w:sz w:val="30"/>
          <w:szCs w:val="30"/>
          <w:bdr w:val="none" w:color="auto" w:sz="0" w:space="0"/>
        </w:rPr>
        <w:t>新建水厂：</w:t>
      </w:r>
      <w:r>
        <w:rPr>
          <w:rFonts w:hint="eastAsia" w:ascii="仿宋" w:hAnsi="仿宋" w:eastAsia="仿宋" w:cs="仿宋"/>
          <w:i w:val="0"/>
          <w:caps w:val="0"/>
          <w:color w:val="000000"/>
          <w:spacing w:val="0"/>
          <w:sz w:val="30"/>
          <w:szCs w:val="30"/>
          <w:bdr w:val="none" w:color="auto" w:sz="0" w:space="0"/>
        </w:rPr>
        <w:t>新建水厂规模共计</w:t>
      </w:r>
      <w:r>
        <w:rPr>
          <w:rFonts w:hint="eastAsia" w:ascii="仿宋" w:hAnsi="仿宋" w:eastAsia="仿宋" w:cs="仿宋"/>
          <w:i w:val="0"/>
          <w:caps w:val="0"/>
          <w:color w:val="000000"/>
          <w:spacing w:val="0"/>
          <w:sz w:val="30"/>
          <w:szCs w:val="30"/>
          <w:bdr w:val="none" w:color="auto" w:sz="0" w:space="0"/>
          <w:lang w:val="en-US"/>
        </w:rPr>
        <w:t>0.55</w:t>
      </w:r>
      <w:r>
        <w:rPr>
          <w:rFonts w:hint="eastAsia" w:ascii="仿宋" w:hAnsi="仿宋" w:eastAsia="仿宋" w:cs="仿宋"/>
          <w:i w:val="0"/>
          <w:caps w:val="0"/>
          <w:color w:val="000000"/>
          <w:spacing w:val="0"/>
          <w:sz w:val="30"/>
          <w:szCs w:val="30"/>
          <w:bdr w:val="none" w:color="auto" w:sz="0" w:space="0"/>
        </w:rPr>
        <w:t>亿立方米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日，其中</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设市城市</w:t>
      </w:r>
      <w:r>
        <w:rPr>
          <w:rFonts w:hint="eastAsia" w:ascii="仿宋" w:hAnsi="仿宋" w:eastAsia="仿宋" w:cs="仿宋"/>
          <w:i w:val="0"/>
          <w:caps w:val="0"/>
          <w:color w:val="000000"/>
          <w:spacing w:val="0"/>
          <w:sz w:val="30"/>
          <w:szCs w:val="30"/>
          <w:bdr w:val="none" w:color="auto" w:sz="0" w:space="0"/>
          <w:lang w:val="en-US"/>
        </w:rPr>
        <w:t>0.31</w:t>
      </w:r>
      <w:r>
        <w:rPr>
          <w:rFonts w:hint="eastAsia" w:ascii="仿宋" w:hAnsi="仿宋" w:eastAsia="仿宋" w:cs="仿宋"/>
          <w:i w:val="0"/>
          <w:caps w:val="0"/>
          <w:color w:val="000000"/>
          <w:spacing w:val="0"/>
          <w:sz w:val="30"/>
          <w:szCs w:val="30"/>
          <w:bdr w:val="none" w:color="auto" w:sz="0" w:space="0"/>
        </w:rPr>
        <w:t>亿立方米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日，县城</w:t>
      </w:r>
      <w:r>
        <w:rPr>
          <w:rFonts w:hint="eastAsia" w:ascii="仿宋" w:hAnsi="仿宋" w:eastAsia="仿宋" w:cs="仿宋"/>
          <w:i w:val="0"/>
          <w:caps w:val="0"/>
          <w:color w:val="000000"/>
          <w:spacing w:val="0"/>
          <w:sz w:val="30"/>
          <w:szCs w:val="30"/>
          <w:bdr w:val="none" w:color="auto" w:sz="0" w:space="0"/>
          <w:lang w:val="en-US"/>
        </w:rPr>
        <w:t>0.15</w:t>
      </w:r>
      <w:r>
        <w:rPr>
          <w:rFonts w:hint="eastAsia" w:ascii="仿宋" w:hAnsi="仿宋" w:eastAsia="仿宋" w:cs="仿宋"/>
          <w:i w:val="0"/>
          <w:caps w:val="0"/>
          <w:color w:val="000000"/>
          <w:spacing w:val="0"/>
          <w:sz w:val="30"/>
          <w:szCs w:val="30"/>
          <w:bdr w:val="none" w:color="auto" w:sz="0" w:space="0"/>
        </w:rPr>
        <w:t>亿立方米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日，重点镇</w:t>
      </w:r>
      <w:r>
        <w:rPr>
          <w:rFonts w:hint="eastAsia" w:ascii="仿宋" w:hAnsi="仿宋" w:eastAsia="仿宋" w:cs="仿宋"/>
          <w:i w:val="0"/>
          <w:caps w:val="0"/>
          <w:color w:val="000000"/>
          <w:spacing w:val="0"/>
          <w:sz w:val="30"/>
          <w:szCs w:val="30"/>
          <w:bdr w:val="none" w:color="auto" w:sz="0" w:space="0"/>
          <w:lang w:val="en-US"/>
        </w:rPr>
        <w:t>0.09</w:t>
      </w:r>
      <w:r>
        <w:rPr>
          <w:rFonts w:hint="eastAsia" w:ascii="仿宋" w:hAnsi="仿宋" w:eastAsia="仿宋" w:cs="仿宋"/>
          <w:i w:val="0"/>
          <w:caps w:val="0"/>
          <w:color w:val="000000"/>
          <w:spacing w:val="0"/>
          <w:sz w:val="30"/>
          <w:szCs w:val="30"/>
          <w:bdr w:val="none" w:color="auto" w:sz="0" w:space="0"/>
        </w:rPr>
        <w:t>亿立方米</w:t>
      </w:r>
      <w:r>
        <w:rPr>
          <w:rFonts w:hint="eastAsia" w:ascii="仿宋" w:hAnsi="仿宋" w:eastAsia="仿宋" w:cs="仿宋"/>
          <w:i w:val="0"/>
          <w:caps w:val="0"/>
          <w:color w:val="000000"/>
          <w:spacing w:val="0"/>
          <w:sz w:val="30"/>
          <w:szCs w:val="30"/>
          <w:bdr w:val="none" w:color="auto" w:sz="0" w:space="0"/>
          <w:lang w:val="en-US"/>
        </w:rPr>
        <w:t>/</w:t>
      </w:r>
      <w:r>
        <w:rPr>
          <w:rFonts w:hint="eastAsia" w:ascii="仿宋" w:hAnsi="仿宋" w:eastAsia="仿宋" w:cs="仿宋"/>
          <w:i w:val="0"/>
          <w:caps w:val="0"/>
          <w:color w:val="000000"/>
          <w:spacing w:val="0"/>
          <w:sz w:val="30"/>
          <w:szCs w:val="30"/>
          <w:bdr w:val="none" w:color="auto" w:sz="0" w:space="0"/>
        </w:rPr>
        <w:t>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新建管网：</w:t>
      </w:r>
      <w:r>
        <w:rPr>
          <w:rFonts w:hint="eastAsia" w:ascii="仿宋" w:hAnsi="仿宋" w:eastAsia="仿宋" w:cs="仿宋"/>
          <w:i w:val="0"/>
          <w:caps w:val="0"/>
          <w:color w:val="000000"/>
          <w:spacing w:val="0"/>
          <w:kern w:val="0"/>
          <w:sz w:val="30"/>
          <w:szCs w:val="30"/>
          <w:bdr w:val="none" w:color="auto" w:sz="0" w:space="0"/>
          <w:lang w:val="en-US" w:eastAsia="zh-CN" w:bidi="ar"/>
        </w:rPr>
        <w:t>新建管网长度共计18.53万公里，其中：设市城市6.79万公里，县城5.77万公里，重点镇5.97万公里。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590"/>
      </w:pPr>
      <w:r>
        <w:rPr>
          <w:rFonts w:hint="eastAsia" w:ascii="仿宋" w:hAnsi="仿宋" w:eastAsia="仿宋" w:cs="仿宋"/>
          <w:b/>
          <w:i w:val="0"/>
          <w:caps w:val="0"/>
          <w:color w:val="000000"/>
          <w:spacing w:val="0"/>
          <w:sz w:val="30"/>
          <w:szCs w:val="30"/>
          <w:bdr w:val="none" w:color="auto" w:sz="0" w:space="0"/>
          <w:lang w:val="en-US"/>
        </w:rPr>
        <w:t>3</w:t>
      </w:r>
      <w:r>
        <w:rPr>
          <w:rFonts w:hint="eastAsia" w:ascii="仿宋" w:hAnsi="仿宋" w:eastAsia="仿宋" w:cs="仿宋"/>
          <w:b/>
          <w:i w:val="0"/>
          <w:caps w:val="0"/>
          <w:color w:val="000000"/>
          <w:spacing w:val="0"/>
          <w:sz w:val="30"/>
          <w:szCs w:val="30"/>
          <w:bdr w:val="none" w:color="auto" w:sz="0" w:space="0"/>
        </w:rPr>
        <w:t>．水质检测与监管能力建设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（1）水厂和企业水质检测能力建设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提高水厂的水质检测能力，满足水厂运行的水质控制和供水水质管理要求。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所有城镇水厂都应建设水质化验室，并至少具备新标准要求的10项日常检测指标的检测能力；规模达到10万立方米/日以上或水源水质、运行工艺等有特殊检测要求的水厂，可根据实际需要和条件相应提高水质检测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——规模达到30万立方米/日及以上的水厂或供水企业，至少应具备新标准要求的42项月检指标的检测能力。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（2）城市和区域水质检测能力建设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按照合理布局、全面覆盖和资源共享的原则，依托现有的水质检测机构，进一步完善“两级网三级站”水质监测体系。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——以“地方城市供水水质监测网”为基础，通过提升现有检测机构的技术装备，使每个地级市具备标准中要求的42项以上月检指标的检测能力，以满足本辖区内水质月度检测需求及地方水质督察的需求；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——以“国家城市供水水质监测网”为基础，通过提升现有检测机构的技术装备，使每个省、自治区具备标准要求的106项指标的检测能力，以满足本辖区内水质年度检测及国家水质督察的需求。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（3）国家行业水质监管能力建设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加强国家城市供水水质监测网中心站的水质检测和科研能力建设，提升城镇供水行业对各地供水水质的监管能力和业务水平，推动国家饮用水水质与安全监控工程技术发展。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602"/>
        <w:jc w:val="left"/>
      </w:pPr>
      <w:r>
        <w:rPr>
          <w:rFonts w:hint="eastAsia" w:ascii="仿宋" w:hAnsi="仿宋" w:eastAsia="仿宋" w:cs="仿宋"/>
          <w:b/>
          <w:i w:val="0"/>
          <w:caps w:val="0"/>
          <w:color w:val="000000"/>
          <w:spacing w:val="0"/>
          <w:kern w:val="0"/>
          <w:sz w:val="30"/>
          <w:szCs w:val="30"/>
          <w:bdr w:val="none" w:color="auto" w:sz="0" w:space="0"/>
          <w:lang w:val="en-US" w:eastAsia="zh-CN" w:bidi="ar"/>
        </w:rPr>
        <w:t>4．应急能力建设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88"/>
      </w:pPr>
      <w:r>
        <w:rPr>
          <w:rFonts w:hint="eastAsia" w:ascii="仿宋" w:hAnsi="仿宋" w:eastAsia="仿宋" w:cs="仿宋"/>
          <w:i w:val="0"/>
          <w:caps w:val="0"/>
          <w:color w:val="000000"/>
          <w:spacing w:val="0"/>
          <w:sz w:val="30"/>
          <w:szCs w:val="30"/>
          <w:bdr w:val="none" w:color="auto" w:sz="0" w:space="0"/>
        </w:rPr>
        <w:t>（</w:t>
      </w:r>
      <w:r>
        <w:rPr>
          <w:rFonts w:hint="eastAsia" w:ascii="仿宋" w:hAnsi="仿宋" w:eastAsia="仿宋" w:cs="仿宋"/>
          <w:i w:val="0"/>
          <w:caps w:val="0"/>
          <w:color w:val="000000"/>
          <w:spacing w:val="0"/>
          <w:sz w:val="30"/>
          <w:szCs w:val="30"/>
          <w:bdr w:val="none" w:color="auto" w:sz="0" w:space="0"/>
          <w:lang w:val="en-US"/>
        </w:rPr>
        <w:t>1</w:t>
      </w:r>
      <w:r>
        <w:rPr>
          <w:rFonts w:hint="eastAsia" w:ascii="仿宋" w:hAnsi="仿宋" w:eastAsia="仿宋" w:cs="仿宋"/>
          <w:i w:val="0"/>
          <w:caps w:val="0"/>
          <w:color w:val="000000"/>
          <w:spacing w:val="0"/>
          <w:sz w:val="30"/>
          <w:szCs w:val="30"/>
          <w:bdr w:val="none" w:color="auto" w:sz="0" w:space="0"/>
        </w:rPr>
        <w:t>）供水企业应配备必要的应急检测设备、储备应急物资，建立应急抢修队伍。水厂应配备针对本地区水源特征污染物的药剂投加、计量装置和设施等。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88"/>
      </w:pPr>
      <w:r>
        <w:rPr>
          <w:rFonts w:hint="eastAsia" w:ascii="仿宋" w:hAnsi="仿宋" w:eastAsia="仿宋" w:cs="仿宋"/>
          <w:i w:val="0"/>
          <w:caps w:val="0"/>
          <w:color w:val="000000"/>
          <w:spacing w:val="0"/>
          <w:sz w:val="30"/>
          <w:szCs w:val="30"/>
          <w:bdr w:val="none" w:color="auto" w:sz="0" w:space="0"/>
        </w:rPr>
        <w:t>（</w:t>
      </w:r>
      <w:r>
        <w:rPr>
          <w:rFonts w:hint="eastAsia" w:ascii="仿宋" w:hAnsi="仿宋" w:eastAsia="仿宋" w:cs="仿宋"/>
          <w:i w:val="0"/>
          <w:caps w:val="0"/>
          <w:color w:val="000000"/>
          <w:spacing w:val="0"/>
          <w:sz w:val="30"/>
          <w:szCs w:val="30"/>
          <w:bdr w:val="none" w:color="auto" w:sz="0" w:space="0"/>
          <w:lang w:val="en-US"/>
        </w:rPr>
        <w:t>2</w:t>
      </w:r>
      <w:r>
        <w:rPr>
          <w:rFonts w:hint="eastAsia" w:ascii="仿宋" w:hAnsi="仿宋" w:eastAsia="仿宋" w:cs="仿宋"/>
          <w:i w:val="0"/>
          <w:caps w:val="0"/>
          <w:color w:val="000000"/>
          <w:spacing w:val="0"/>
          <w:sz w:val="30"/>
          <w:szCs w:val="30"/>
          <w:bdr w:val="none" w:color="auto" w:sz="0" w:space="0"/>
        </w:rPr>
        <w:t>）市县政府应增强城市供水系统的应急调度能力，完善应急供水相关设施，配备必要的应急物资。有条件的地方，可将置换的地下水作为应急备用水源。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60" w:lineRule="atLeast"/>
        <w:ind w:left="0" w:right="0" w:firstLine="588"/>
      </w:pPr>
      <w:r>
        <w:rPr>
          <w:rFonts w:hint="eastAsia" w:ascii="仿宋" w:hAnsi="仿宋" w:eastAsia="仿宋" w:cs="仿宋"/>
          <w:i w:val="0"/>
          <w:caps w:val="0"/>
          <w:color w:val="000000"/>
          <w:spacing w:val="0"/>
          <w:sz w:val="30"/>
          <w:szCs w:val="30"/>
          <w:bdr w:val="none" w:color="auto" w:sz="0" w:space="0"/>
        </w:rPr>
        <w:t>（</w:t>
      </w:r>
      <w:r>
        <w:rPr>
          <w:rFonts w:hint="eastAsia" w:ascii="仿宋" w:hAnsi="仿宋" w:eastAsia="仿宋" w:cs="仿宋"/>
          <w:i w:val="0"/>
          <w:caps w:val="0"/>
          <w:color w:val="000000"/>
          <w:spacing w:val="0"/>
          <w:sz w:val="30"/>
          <w:szCs w:val="30"/>
          <w:bdr w:val="none" w:color="auto" w:sz="0" w:space="0"/>
          <w:lang w:val="en-US"/>
        </w:rPr>
        <w:t>3</w:t>
      </w:r>
      <w:r>
        <w:rPr>
          <w:rFonts w:hint="eastAsia" w:ascii="仿宋" w:hAnsi="仿宋" w:eastAsia="仿宋" w:cs="仿宋"/>
          <w:i w:val="0"/>
          <w:caps w:val="0"/>
          <w:color w:val="000000"/>
          <w:spacing w:val="0"/>
          <w:sz w:val="30"/>
          <w:szCs w:val="30"/>
          <w:bdr w:val="none" w:color="auto" w:sz="0" w:space="0"/>
        </w:rPr>
        <w:t>）建立国家和省级应对重特大突发性事件的应急抢险专业队伍，配备必要的应急供水装置装备。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firstLine="706"/>
      </w:pPr>
      <w:bookmarkStart w:id="25" w:name="_Toc327283318"/>
      <w:r>
        <w:rPr>
          <w:rFonts w:hint="eastAsia" w:ascii="仿宋" w:hAnsi="仿宋" w:eastAsia="仿宋" w:cs="仿宋"/>
          <w:b w:val="0"/>
          <w:i w:val="0"/>
          <w:caps w:val="0"/>
          <w:color w:val="000000"/>
          <w:spacing w:val="0"/>
          <w:sz w:val="36"/>
          <w:szCs w:val="36"/>
          <w:bdr w:val="none" w:color="auto" w:sz="0" w:space="0"/>
        </w:rPr>
        <w:t>四</w:t>
      </w:r>
      <w:bookmarkEnd w:id="25"/>
      <w:r>
        <w:rPr>
          <w:rFonts w:hint="eastAsia" w:ascii="仿宋" w:hAnsi="仿宋" w:eastAsia="仿宋" w:cs="仿宋"/>
          <w:b w:val="0"/>
          <w:i w:val="0"/>
          <w:caps w:val="0"/>
          <w:color w:val="000000"/>
          <w:spacing w:val="0"/>
          <w:sz w:val="36"/>
          <w:szCs w:val="36"/>
          <w:bdr w:val="none" w:color="auto" w:sz="0" w:space="0"/>
          <w:lang/>
        </w:rPr>
        <w:t>、“十二五”规划投资估算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78" w:beforeAutospacing="0" w:after="0" w:afterAutospacing="0" w:line="560" w:lineRule="atLeast"/>
        <w:ind w:left="0" w:right="0" w:firstLine="600"/>
        <w:jc w:val="left"/>
      </w:pPr>
      <w:bookmarkStart w:id="26" w:name="_Toc320197363"/>
      <w:bookmarkEnd w:id="26"/>
      <w:bookmarkStart w:id="27" w:name="_Toc11689"/>
      <w:r>
        <w:rPr>
          <w:rFonts w:hint="eastAsia" w:ascii="仿宋" w:hAnsi="仿宋" w:eastAsia="仿宋" w:cs="仿宋"/>
          <w:i w:val="0"/>
          <w:caps w:val="0"/>
          <w:color w:val="000000"/>
          <w:spacing w:val="0"/>
          <w:kern w:val="0"/>
          <w:sz w:val="30"/>
          <w:szCs w:val="30"/>
          <w:bdr w:val="none" w:color="auto" w:sz="0" w:space="0"/>
          <w:lang w:val="en-US" w:eastAsia="zh-CN" w:bidi="ar"/>
        </w:rPr>
        <w:t>“</w:t>
      </w:r>
      <w:bookmarkEnd w:id="27"/>
      <w:r>
        <w:rPr>
          <w:rFonts w:hint="eastAsia" w:ascii="仿宋" w:hAnsi="仿宋" w:eastAsia="仿宋" w:cs="仿宋"/>
          <w:i w:val="0"/>
          <w:caps w:val="0"/>
          <w:color w:val="000000"/>
          <w:spacing w:val="0"/>
          <w:kern w:val="0"/>
          <w:sz w:val="30"/>
          <w:szCs w:val="30"/>
          <w:bdr w:val="none" w:color="auto" w:sz="0" w:space="0"/>
          <w:lang w:val="en-US" w:eastAsia="zh-CN" w:bidi="ar"/>
        </w:rPr>
        <w:t>十二五”规划项目总投资4100亿元，其中：水厂改造投资465亿元；管网改造投资835亿元；新建水厂投资940亿元；新建管网投资1843亿元；水质检测监管能力建设投资15亿元；供水应急能力建设投资2亿元。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firstLine="706"/>
      </w:pPr>
      <w:bookmarkStart w:id="28" w:name="_Toc327283319"/>
      <w:r>
        <w:rPr>
          <w:rFonts w:hint="eastAsia" w:ascii="仿宋" w:hAnsi="仿宋" w:eastAsia="仿宋" w:cs="仿宋"/>
          <w:b w:val="0"/>
          <w:i w:val="0"/>
          <w:caps w:val="0"/>
          <w:color w:val="000000"/>
          <w:spacing w:val="0"/>
          <w:sz w:val="36"/>
          <w:szCs w:val="36"/>
          <w:bdr w:val="none" w:color="auto" w:sz="0" w:space="0"/>
        </w:rPr>
        <w:t>五</w:t>
      </w:r>
      <w:bookmarkEnd w:id="28"/>
      <w:r>
        <w:rPr>
          <w:rFonts w:hint="eastAsia" w:ascii="仿宋" w:hAnsi="仿宋" w:eastAsia="仿宋" w:cs="仿宋"/>
          <w:b w:val="0"/>
          <w:i w:val="0"/>
          <w:caps w:val="0"/>
          <w:color w:val="000000"/>
          <w:spacing w:val="0"/>
          <w:sz w:val="36"/>
          <w:szCs w:val="36"/>
          <w:bdr w:val="none" w:color="auto" w:sz="0" w:space="0"/>
          <w:lang/>
        </w:rPr>
        <w:t>、保障措施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29" w:name="_Toc327283320"/>
      <w:bookmarkEnd w:id="29"/>
      <w:bookmarkStart w:id="30" w:name="_Toc320709416"/>
      <w:bookmarkEnd w:id="30"/>
      <w:bookmarkStart w:id="31" w:name="_Toc320197364"/>
      <w:r>
        <w:rPr>
          <w:rFonts w:hint="eastAsia" w:ascii="仿宋" w:hAnsi="仿宋" w:eastAsia="仿宋" w:cs="仿宋"/>
          <w:b w:val="0"/>
          <w:i w:val="0"/>
          <w:caps w:val="0"/>
          <w:color w:val="000000"/>
          <w:spacing w:val="0"/>
          <w:bdr w:val="none" w:color="auto" w:sz="0" w:space="0"/>
          <w:lang/>
        </w:rPr>
        <w:t>（一）</w:t>
      </w:r>
      <w:bookmarkEnd w:id="31"/>
      <w:r>
        <w:rPr>
          <w:rFonts w:hint="eastAsia" w:ascii="仿宋" w:hAnsi="仿宋" w:eastAsia="仿宋" w:cs="仿宋"/>
          <w:b w:val="0"/>
          <w:i w:val="0"/>
          <w:caps w:val="0"/>
          <w:color w:val="000000"/>
          <w:spacing w:val="0"/>
          <w:bdr w:val="none" w:color="auto" w:sz="0" w:space="0"/>
          <w:lang/>
        </w:rPr>
        <w:t>明确责任主体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省级人民政府要充分认识到城镇供水安全保障工作的重要性和紧迫性，将保障城镇供水安全纳入地方政府的考核目标，实行行政首长问责制。市县人民政府是规划实施的责任主体，负责本辖区饮用水安全保障工作，要将供水设施改造与建设目标和任务落实到部门和单位，确保实施进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供水企业是供水水质安全的直接责任人，要统筹做好设施改造、建设与运行管理等各方面工作，实施精细化管理，增强水质检测能力，严格水质检测，保证供水水质达标。鼓励供水企业运行管理二次供水设施。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国务院有关部门按职能分工，完善相关制度和标准，加强对规划实施的指导和监督。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32" w:name="_Toc327283321"/>
      <w:bookmarkEnd w:id="32"/>
      <w:bookmarkStart w:id="33" w:name="_Toc320709417"/>
      <w:r>
        <w:rPr>
          <w:rFonts w:hint="eastAsia" w:ascii="仿宋" w:hAnsi="仿宋" w:eastAsia="仿宋" w:cs="仿宋"/>
          <w:b w:val="0"/>
          <w:i w:val="0"/>
          <w:caps w:val="0"/>
          <w:color w:val="000000"/>
          <w:spacing w:val="0"/>
          <w:bdr w:val="none" w:color="auto" w:sz="0" w:space="0"/>
          <w:lang/>
        </w:rPr>
        <w:t>（二）保障资金投入</w:t>
      </w:r>
      <w:bookmarkEnd w:id="33"/>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多渠道筹措城镇供水设施改造和建设资金。一是加大地方财政性资金投入，地方政府要将城市建设维护资金、土地出让收益用于城市建设支出的部分优先用于供水设施改造和建设。二是完善水价形成机制，强化价格监审，合理调整水价，增强企业筹资能力。地方人民政府应对水价不到位进行补贴，对政策性减免水费进行补偿。三是落实《国务院关于鼓励和引导民间投资健康发展的若干意见》精神，吸引民间资本投资建设供水设施。四是继续安排中央补助投资，重点向中西部及财政困难地区倾斜。五是地方人民政府组织实施居民住宅二次供水设施改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34" w:name="_Toc327283322"/>
      <w:bookmarkEnd w:id="34"/>
      <w:bookmarkStart w:id="35" w:name="_Toc320709418"/>
      <w:r>
        <w:rPr>
          <w:rFonts w:hint="eastAsia" w:ascii="仿宋" w:hAnsi="仿宋" w:eastAsia="仿宋" w:cs="仿宋"/>
          <w:b w:val="0"/>
          <w:i w:val="0"/>
          <w:caps w:val="0"/>
          <w:color w:val="000000"/>
          <w:spacing w:val="0"/>
          <w:bdr w:val="none" w:color="auto" w:sz="0" w:space="0"/>
          <w:lang/>
        </w:rPr>
        <w:t>（三）科学实施规划</w:t>
      </w:r>
      <w:bookmarkEnd w:id="35"/>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省级住房城乡建设（城市供水）部门应会同发展改革部门，按照国家《规划》的目标和总体要求，进一步完善本辖区的城镇供水设施改造与建设规划，各省应将《规划》提出的目标和任务分解落实到市县，并签订责任书。指导市县编制专项规划、落实建设项目、制定实施方案和年度计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认真做好项目前期工作，加强科学论证，合理确定项目建设规模和技术路线，严格执行建设项目法人责任制、招标投标制、合同管理制、工程监理制、竣工验收备案等工程建设管理制度，保证工程质量。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36" w:name="_Toc327283323"/>
      <w:bookmarkEnd w:id="36"/>
      <w:bookmarkStart w:id="37" w:name="_Toc320709419"/>
      <w:r>
        <w:rPr>
          <w:rFonts w:hint="eastAsia" w:ascii="仿宋" w:hAnsi="仿宋" w:eastAsia="仿宋" w:cs="仿宋"/>
          <w:b w:val="0"/>
          <w:i w:val="0"/>
          <w:caps w:val="0"/>
          <w:color w:val="000000"/>
          <w:spacing w:val="0"/>
          <w:bdr w:val="none" w:color="auto" w:sz="0" w:space="0"/>
          <w:lang/>
        </w:rPr>
        <w:t>（四）强化监督管理</w:t>
      </w:r>
      <w:bookmarkEnd w:id="37"/>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00"/>
        <w:jc w:val="left"/>
      </w:pPr>
      <w:r>
        <w:rPr>
          <w:rFonts w:hint="eastAsia" w:ascii="仿宋" w:hAnsi="仿宋" w:eastAsia="仿宋" w:cs="仿宋"/>
          <w:i w:val="0"/>
          <w:caps w:val="0"/>
          <w:color w:val="000000"/>
          <w:spacing w:val="0"/>
          <w:kern w:val="0"/>
          <w:sz w:val="30"/>
          <w:szCs w:val="30"/>
          <w:bdr w:val="none" w:color="auto" w:sz="0" w:space="0"/>
          <w:lang w:val="en-US" w:eastAsia="zh-CN" w:bidi="ar"/>
        </w:rPr>
        <w:t>各地要加强对规划项目的检查和评估，实现从项目前期到工程竣工验收的全过程监管。住房城乡建设部会同国家发展改革委建立完善供水设施改造与建设项目信息系统，加强对各地规划落实等情况的督促检查，并适时通报。加强供水运营的监督管理，通过推行特许经营制度、供水企业绩效考核制度、关键岗位持证上岗制度、供水水质督察制度等，强化监管，保证安全供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156" w:afterAutospacing="0" w:line="560" w:lineRule="atLeast"/>
        <w:ind w:left="0" w:right="0" w:firstLine="627"/>
      </w:pPr>
      <w:bookmarkStart w:id="38" w:name="_Toc327283324"/>
      <w:bookmarkEnd w:id="38"/>
      <w:bookmarkStart w:id="39" w:name="_Toc320709421"/>
      <w:bookmarkEnd w:id="39"/>
      <w:bookmarkStart w:id="40" w:name="_Toc320197369"/>
      <w:r>
        <w:rPr>
          <w:rFonts w:hint="eastAsia" w:ascii="仿宋" w:hAnsi="仿宋" w:eastAsia="仿宋" w:cs="仿宋"/>
          <w:b w:val="0"/>
          <w:i w:val="0"/>
          <w:caps w:val="0"/>
          <w:color w:val="000000"/>
          <w:spacing w:val="0"/>
          <w:bdr w:val="none" w:color="auto" w:sz="0" w:space="0"/>
          <w:lang/>
        </w:rPr>
        <w:t>（</w:t>
      </w:r>
      <w:bookmarkEnd w:id="40"/>
      <w:r>
        <w:rPr>
          <w:rFonts w:hint="eastAsia" w:ascii="仿宋" w:hAnsi="仿宋" w:eastAsia="仿宋" w:cs="仿宋"/>
          <w:b w:val="0"/>
          <w:i w:val="0"/>
          <w:caps w:val="0"/>
          <w:color w:val="000000"/>
          <w:spacing w:val="0"/>
          <w:bdr w:val="none" w:color="auto" w:sz="0" w:space="0"/>
        </w:rPr>
        <w:t>五</w:t>
      </w:r>
      <w:r>
        <w:rPr>
          <w:rFonts w:hint="eastAsia" w:ascii="仿宋" w:hAnsi="仿宋" w:eastAsia="仿宋" w:cs="仿宋"/>
          <w:b w:val="0"/>
          <w:i w:val="0"/>
          <w:caps w:val="0"/>
          <w:color w:val="000000"/>
          <w:spacing w:val="0"/>
          <w:bdr w:val="none" w:color="auto" w:sz="0" w:space="0"/>
          <w:lang/>
        </w:rPr>
        <w:t>）加强科技支撑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加强国家水专项“饮用水安全保障技术研究与示范”主题对规划实施的科技支撑，在项目实施中加大技术成果的转化和应用。纳入水专项的示范项目应优先安排。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各级人民政府和企业应加大科技投入，研发取水、净水和输配等方面适用技术和设备，促进关键材料设备的国产化，研究建立城镇供水水质安全监管信息化管理平台，全面提升规划建设、安全运行、应急处置、水质管理等方面的技术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5"/>
        <w:jc w:val="left"/>
      </w:pPr>
      <w:r>
        <w:rPr>
          <w:rFonts w:hint="eastAsia" w:ascii="仿宋" w:hAnsi="仿宋" w:eastAsia="仿宋" w:cs="仿宋"/>
          <w:i w:val="0"/>
          <w:caps w:val="0"/>
          <w:color w:val="000000"/>
          <w:spacing w:val="0"/>
          <w:kern w:val="0"/>
          <w:sz w:val="30"/>
          <w:szCs w:val="30"/>
          <w:bdr w:val="none" w:color="auto" w:sz="0" w:space="0"/>
          <w:lang w:val="en-US" w:eastAsia="zh-CN" w:bidi="ar"/>
        </w:rPr>
        <w:t>充分发挥行业协会、专业学会的作用，加强对管理人员和供水企业关键岗位人员的技术交流和培训。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6" w:afterAutospacing="0" w:line="520" w:lineRule="atLeast"/>
        <w:ind w:left="0" w:right="0" w:firstLine="0"/>
        <w:jc w:val="left"/>
        <w:rPr>
          <w:rFonts w:hint="default" w:ascii="Arial" w:hAnsi="Arial" w:cs="Arial"/>
          <w:i w:val="0"/>
          <w:caps w:val="0"/>
          <w:color w:val="000000"/>
          <w:spacing w:val="0"/>
          <w:sz w:val="18"/>
          <w:szCs w:val="18"/>
        </w:rPr>
      </w:pPr>
      <w:r>
        <w:rPr>
          <w:rFonts w:hint="eastAsia" w:ascii="仿宋" w:hAnsi="仿宋" w:eastAsia="仿宋" w:cs="仿宋"/>
          <w:b/>
          <w:i w:val="0"/>
          <w:caps w:val="0"/>
          <w:color w:val="000000"/>
          <w:spacing w:val="0"/>
          <w:kern w:val="0"/>
          <w:sz w:val="30"/>
          <w:szCs w:val="30"/>
          <w:bdr w:val="none" w:color="auto" w:sz="0" w:space="0"/>
          <w:lang w:val="en-US" w:eastAsia="zh-CN" w:bidi="ar"/>
        </w:rPr>
        <w:t>附表  各省（市、区）“十二五”供水设施改造与建设任务</w:t>
      </w:r>
    </w:p>
    <w:tbl>
      <w:tblPr>
        <w:tblW w:w="8302" w:type="dxa"/>
        <w:jc w:val="center"/>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65"/>
        <w:gridCol w:w="1207"/>
        <w:gridCol w:w="1548"/>
        <w:gridCol w:w="1753"/>
        <w:gridCol w:w="1492"/>
        <w:gridCol w:w="15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03" w:hRule="atLeast"/>
          <w:tblHeader/>
          <w:jc w:val="center"/>
        </w:trPr>
        <w:tc>
          <w:tcPr>
            <w:tcW w:w="76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序号</w:t>
            </w:r>
          </w:p>
        </w:tc>
        <w:tc>
          <w:tcPr>
            <w:tcW w:w="1207" w:type="dxa"/>
            <w:tcBorders>
              <w:top w:val="single" w:color="auto" w:sz="8"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省（市、区）</w:t>
            </w:r>
          </w:p>
        </w:tc>
        <w:tc>
          <w:tcPr>
            <w:tcW w:w="1548" w:type="dxa"/>
            <w:tcBorders>
              <w:top w:val="single" w:color="auto" w:sz="8"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水厂改造规模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（万立方米/日）</w:t>
            </w:r>
          </w:p>
        </w:tc>
        <w:tc>
          <w:tcPr>
            <w:tcW w:w="1753" w:type="dxa"/>
            <w:tcBorders>
              <w:top w:val="single" w:color="auto" w:sz="8"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管网更新改造长度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（公 里）</w:t>
            </w:r>
          </w:p>
        </w:tc>
        <w:tc>
          <w:tcPr>
            <w:tcW w:w="1492" w:type="dxa"/>
            <w:tcBorders>
              <w:top w:val="single" w:color="auto" w:sz="8"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新建水厂规模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（万立方米/日）</w:t>
            </w:r>
          </w:p>
        </w:tc>
        <w:tc>
          <w:tcPr>
            <w:tcW w:w="1537" w:type="dxa"/>
            <w:tcBorders>
              <w:top w:val="single" w:color="auto" w:sz="8" w:space="0"/>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新建管网长度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（公 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1972" w:type="dxa"/>
            <w:gridSpan w:val="2"/>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总  计</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6714</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92317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5545</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185320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北京</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12</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1912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227</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天津</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845</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100</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3</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河北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183</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1864</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212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4</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山西</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60</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3848</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151</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8155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5</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内蒙古</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183</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2356</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57</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6</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辽宁</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286</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4612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376</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7</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吉林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139</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2586</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214</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8</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黑龙江</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319</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4129</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207</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6723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9</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上海</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942</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2295</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95</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10</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江苏</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344</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3454</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368</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17450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11</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浙江</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244</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4546</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172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12632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12</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安徽</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299</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4838</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299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14229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13</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福建</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62</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2738</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75</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14</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江西</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76</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2205</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125</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15</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山东</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282</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4253</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159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16</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河南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358</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4552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516</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12546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17</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湖北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379</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7917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177</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12635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18</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湖南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506</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5562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142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19</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广东</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1087</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8277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468</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13023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20</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广西</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223</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2007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21</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海南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11</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692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38</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22</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重庆</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45</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1903</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177</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23</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四川</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169</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969</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342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4334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24</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贵州</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111</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3005</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25</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云南</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102</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3871</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202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26</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西藏</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298</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36</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27</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陕西</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100</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2342</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152</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28</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甘肃</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78</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1527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3071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29</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青海</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450</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2947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30</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宁夏</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44</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467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43</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31</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新疆</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44</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577</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76</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8" w:hRule="atLeast"/>
          <w:jc w:val="center"/>
        </w:trPr>
        <w:tc>
          <w:tcPr>
            <w:tcW w:w="765" w:type="dxa"/>
            <w:tcBorders>
              <w:top w:val="nil"/>
              <w:left w:val="single" w:color="auto" w:sz="8" w:space="0"/>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32</w:t>
            </w:r>
          </w:p>
        </w:tc>
        <w:tc>
          <w:tcPr>
            <w:tcW w:w="120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新疆生产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b/>
                <w:kern w:val="0"/>
                <w:sz w:val="24"/>
                <w:szCs w:val="24"/>
                <w:bdr w:val="none" w:color="auto" w:sz="0" w:space="0"/>
                <w:lang w:val="en-US" w:eastAsia="zh-CN" w:bidi="ar"/>
              </w:rPr>
              <w:t>建设兵团</w:t>
            </w:r>
          </w:p>
        </w:tc>
        <w:tc>
          <w:tcPr>
            <w:tcW w:w="1548"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10</w:t>
            </w:r>
          </w:p>
        </w:tc>
        <w:tc>
          <w:tcPr>
            <w:tcW w:w="1753"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1420</w:t>
            </w:r>
          </w:p>
        </w:tc>
        <w:tc>
          <w:tcPr>
            <w:tcW w:w="1492"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24</w:t>
            </w:r>
          </w:p>
        </w:tc>
        <w:tc>
          <w:tcPr>
            <w:tcW w:w="1537" w:type="dxa"/>
            <w:tcBorders>
              <w:top w:val="nil"/>
              <w:left w:val="nil"/>
              <w:bottom w:val="single" w:color="auto"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仿宋" w:hAnsi="仿宋" w:eastAsia="仿宋" w:cs="仿宋"/>
                <w:kern w:val="0"/>
                <w:sz w:val="24"/>
                <w:szCs w:val="24"/>
                <w:bdr w:val="none" w:color="auto" w:sz="0" w:space="0"/>
                <w:lang w:val="en-US" w:eastAsia="zh-CN" w:bidi="ar"/>
              </w:rPr>
              <w:t>1677</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eastAsia" w:ascii="仿宋" w:hAnsi="仿宋" w:eastAsia="仿宋" w:cs="仿宋"/>
          <w:i w:val="0"/>
          <w:caps w:val="0"/>
          <w:color w:val="000000"/>
          <w:spacing w:val="0"/>
          <w:sz w:val="30"/>
          <w:szCs w:val="30"/>
          <w:bdr w:val="none" w:color="auto" w:sz="0" w:space="0"/>
          <w:lang w:val="en-US"/>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7324F"/>
    <w:rsid w:val="67F7324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2018-06-05T08:27:00Z</dcterms:created>
  <dc:creator>lenovo</dc:creator>
  <cp:lastModifiedBy>lenovo</cp:lastModifiedBy>
  <dcterms:modified xsi:type="dcterms:W3CDTF">2018-06-05T08:28:08Z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